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62C51F9" w14:textId="77777777" w:rsidR="008C64CA" w:rsidRDefault="008C64CA" w:rsidP="003B1634">
      <w:pPr>
        <w:pStyle w:val="Zkladnodstavec"/>
        <w:spacing w:before="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8C64CA">
      <w:pPr>
        <w:pStyle w:val="Zkladnodstavec"/>
        <w:rPr>
          <w:rFonts w:ascii="Arial" w:hAnsi="Arial" w:cs="Arial"/>
          <w:b/>
          <w:bCs/>
          <w:color w:val="0B5294" w:themeColor="accent1" w:themeShade="BF"/>
          <w:sz w:val="40"/>
          <w:szCs w:val="40"/>
        </w:rPr>
      </w:pPr>
    </w:p>
    <w:p w14:paraId="3565603A" w14:textId="2101ECB8" w:rsidR="00E579B9" w:rsidRPr="00B74ACA" w:rsidRDefault="00D37268" w:rsidP="003B1634">
      <w:pPr>
        <w:pStyle w:val="Zkladnodstavec"/>
        <w:jc w:val="center"/>
        <w:rPr>
          <w:rFonts w:ascii="Arial" w:hAnsi="Arial" w:cs="Arial"/>
          <w:caps/>
          <w:sz w:val="36"/>
          <w:szCs w:val="36"/>
        </w:rPr>
      </w:pPr>
      <w:r>
        <w:rPr>
          <w:rFonts w:ascii="Arial" w:hAnsi="Arial" w:cs="Arial"/>
          <w:caps/>
          <w:sz w:val="36"/>
          <w:szCs w:val="36"/>
        </w:rPr>
        <w:t>54</w:t>
      </w:r>
      <w:r w:rsidR="00E579B9">
        <w:rPr>
          <w:rFonts w:ascii="Arial" w:hAnsi="Arial" w:cs="Arial"/>
          <w:caps/>
          <w:sz w:val="36"/>
          <w:szCs w:val="36"/>
        </w:rPr>
        <w:t xml:space="preserve">. výzva </w:t>
      </w:r>
      <w:proofErr w:type="gramStart"/>
      <w:r w:rsidR="00E579B9">
        <w:rPr>
          <w:rFonts w:ascii="Arial" w:hAnsi="Arial" w:cs="Arial"/>
          <w:caps/>
          <w:sz w:val="36"/>
          <w:szCs w:val="36"/>
        </w:rPr>
        <w:t>irop -</w:t>
      </w:r>
      <w:r w:rsidR="00E579B9" w:rsidRPr="00B74ACA">
        <w:rPr>
          <w:rFonts w:ascii="Arial" w:hAnsi="Arial" w:cs="Arial"/>
          <w:caps/>
          <w:sz w:val="36"/>
          <w:szCs w:val="36"/>
        </w:rPr>
        <w:t xml:space="preserve"> </w:t>
      </w:r>
      <w:r>
        <w:rPr>
          <w:rFonts w:ascii="Arial" w:hAnsi="Arial" w:cs="Arial"/>
          <w:caps/>
          <w:sz w:val="36"/>
          <w:szCs w:val="36"/>
        </w:rPr>
        <w:t>Telematika</w:t>
      </w:r>
      <w:proofErr w:type="gramEnd"/>
      <w:r w:rsidR="00E579B9" w:rsidRPr="00192B39">
        <w:rPr>
          <w:rFonts w:ascii="Arial" w:hAnsi="Arial" w:cs="Arial"/>
          <w:caps/>
          <w:sz w:val="36"/>
          <w:szCs w:val="36"/>
        </w:rPr>
        <w:t xml:space="preserve"> PRO VEŘEJNOU DOPRAVU</w:t>
      </w:r>
      <w:r w:rsidR="00E579B9">
        <w:rPr>
          <w:rFonts w:ascii="Arial" w:hAnsi="Arial" w:cs="Arial"/>
          <w:caps/>
          <w:sz w:val="36"/>
          <w:szCs w:val="36"/>
        </w:rPr>
        <w:t xml:space="preserve"> -</w:t>
      </w:r>
      <w:r w:rsidR="00E579B9" w:rsidRPr="00B74ACA">
        <w:rPr>
          <w:rFonts w:ascii="Arial" w:hAnsi="Arial" w:cs="Arial"/>
          <w:caps/>
          <w:sz w:val="36"/>
          <w:szCs w:val="36"/>
        </w:rPr>
        <w:t xml:space="preserve"> </w:t>
      </w:r>
      <w:r w:rsidR="00E579B9">
        <w:rPr>
          <w:rFonts w:ascii="Arial" w:hAnsi="Arial" w:cs="Arial"/>
          <w:caps/>
          <w:sz w:val="36"/>
          <w:szCs w:val="36"/>
        </w:rPr>
        <w:t>SC 6.1</w:t>
      </w:r>
      <w:r w:rsidR="00EA114B">
        <w:rPr>
          <w:rFonts w:ascii="Arial" w:hAnsi="Arial" w:cs="Arial"/>
          <w:caps/>
          <w:sz w:val="36"/>
          <w:szCs w:val="36"/>
        </w:rPr>
        <w:t xml:space="preserve"> </w:t>
      </w:r>
      <w:r w:rsidR="00E579B9" w:rsidRPr="00B74ACA">
        <w:rPr>
          <w:rFonts w:ascii="Arial" w:hAnsi="Arial" w:cs="Arial"/>
          <w:caps/>
          <w:sz w:val="36"/>
          <w:szCs w:val="36"/>
        </w:rPr>
        <w:t>(MRR)</w:t>
      </w:r>
    </w:p>
    <w:p w14:paraId="003C1528" w14:textId="7A60FBB0" w:rsidR="00B3317E" w:rsidRPr="00A13B54" w:rsidRDefault="00D37268" w:rsidP="003B1634">
      <w:pPr>
        <w:jc w:val="center"/>
        <w:rPr>
          <w:rFonts w:ascii="Arial" w:hAnsi="Arial" w:cs="Arial"/>
          <w:b/>
          <w:color w:val="7F7F7F" w:themeColor="text1" w:themeTint="80"/>
          <w:sz w:val="36"/>
          <w:szCs w:val="36"/>
        </w:rPr>
      </w:pPr>
      <w:r>
        <w:rPr>
          <w:rFonts w:ascii="Arial" w:hAnsi="Arial" w:cs="Arial"/>
          <w:caps/>
          <w:sz w:val="36"/>
          <w:szCs w:val="36"/>
        </w:rPr>
        <w:t>55</w:t>
      </w:r>
      <w:r w:rsidR="00E579B9">
        <w:rPr>
          <w:rFonts w:ascii="Arial" w:hAnsi="Arial" w:cs="Arial"/>
          <w:caps/>
          <w:sz w:val="36"/>
          <w:szCs w:val="36"/>
        </w:rPr>
        <w:t xml:space="preserve">. výzva </w:t>
      </w:r>
      <w:proofErr w:type="gramStart"/>
      <w:r w:rsidR="00E579B9">
        <w:rPr>
          <w:rFonts w:ascii="Arial" w:hAnsi="Arial" w:cs="Arial"/>
          <w:caps/>
          <w:sz w:val="36"/>
          <w:szCs w:val="36"/>
        </w:rPr>
        <w:t>irop -</w:t>
      </w:r>
      <w:r w:rsidR="00E579B9" w:rsidRPr="00B74ACA">
        <w:rPr>
          <w:rFonts w:ascii="Arial" w:hAnsi="Arial" w:cs="Arial"/>
          <w:caps/>
          <w:sz w:val="36"/>
          <w:szCs w:val="36"/>
        </w:rPr>
        <w:t xml:space="preserve"> </w:t>
      </w:r>
      <w:r>
        <w:rPr>
          <w:rFonts w:ascii="Arial" w:hAnsi="Arial" w:cs="Arial"/>
          <w:caps/>
          <w:sz w:val="36"/>
          <w:szCs w:val="36"/>
        </w:rPr>
        <w:t>Telematika</w:t>
      </w:r>
      <w:proofErr w:type="gramEnd"/>
      <w:r w:rsidR="00E579B9" w:rsidRPr="00192B39">
        <w:rPr>
          <w:rFonts w:ascii="Arial" w:hAnsi="Arial" w:cs="Arial"/>
          <w:caps/>
          <w:sz w:val="36"/>
          <w:szCs w:val="36"/>
        </w:rPr>
        <w:t xml:space="preserve"> PRO VEŘEJNOU DOPRAVU</w:t>
      </w:r>
      <w:r w:rsidR="00E579B9">
        <w:rPr>
          <w:rFonts w:ascii="Arial" w:hAnsi="Arial" w:cs="Arial"/>
          <w:caps/>
          <w:sz w:val="36"/>
          <w:szCs w:val="36"/>
        </w:rPr>
        <w:t xml:space="preserve"> - SC 6.1</w:t>
      </w:r>
      <w:r w:rsidR="00E579B9" w:rsidRPr="00B74ACA">
        <w:rPr>
          <w:rFonts w:ascii="Arial" w:hAnsi="Arial" w:cs="Arial"/>
          <w:caps/>
          <w:sz w:val="36"/>
          <w:szCs w:val="36"/>
        </w:rPr>
        <w:t xml:space="preserve"> (PR)</w:t>
      </w:r>
    </w:p>
    <w:p w14:paraId="24F1E6C3" w14:textId="77777777" w:rsidR="00E579B9" w:rsidRDefault="00E579B9" w:rsidP="008C64CA">
      <w:pPr>
        <w:jc w:val="center"/>
        <w:rPr>
          <w:rFonts w:ascii="Arial" w:hAnsi="Arial" w:cs="Arial"/>
          <w:caps/>
          <w:color w:val="7F7F7F" w:themeColor="text1" w:themeTint="80"/>
          <w:sz w:val="24"/>
          <w:szCs w:val="24"/>
        </w:rPr>
      </w:pPr>
    </w:p>
    <w:p w14:paraId="23DFDC52" w14:textId="13B4F273"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6C5335">
        <w:rPr>
          <w:rFonts w:ascii="Arial" w:hAnsi="Arial" w:cs="Arial"/>
          <w:caps/>
          <w:color w:val="7F7F7F" w:themeColor="text1" w:themeTint="80"/>
          <w:sz w:val="32"/>
          <w:szCs w:val="32"/>
        </w:rPr>
        <w:t>VERZE</w:t>
      </w:r>
      <w:r w:rsidRPr="006C5335">
        <w:rPr>
          <w:rFonts w:ascii="Arial" w:hAnsi="Arial" w:cs="Arial"/>
          <w:caps/>
          <w:color w:val="7F7F7F" w:themeColor="text1" w:themeTint="80"/>
          <w:sz w:val="40"/>
          <w:szCs w:val="40"/>
        </w:rPr>
        <w:t xml:space="preserve"> </w:t>
      </w:r>
      <w:r w:rsidR="005E49F1">
        <w:rPr>
          <w:rFonts w:ascii="Arial" w:hAnsi="Arial" w:cs="Arial"/>
          <w:caps/>
          <w:color w:val="7F7F7F" w:themeColor="text1" w:themeTint="80"/>
          <w:sz w:val="32"/>
          <w:szCs w:val="32"/>
        </w:rPr>
        <w:t>2</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3F11017" w14:textId="1247A9C3" w:rsidR="00A51818" w:rsidRPr="00A51818" w:rsidRDefault="0051543C">
          <w:pPr>
            <w:pStyle w:val="Obsah1"/>
            <w:tabs>
              <w:tab w:val="left" w:pos="440"/>
            </w:tabs>
            <w:rPr>
              <w:rFonts w:ascii="Arial" w:eastAsiaTheme="minorEastAsia" w:hAnsi="Arial" w:cs="Arial"/>
              <w:noProof/>
              <w:lang w:eastAsia="cs-CZ"/>
            </w:rPr>
          </w:pPr>
          <w:r>
            <w:fldChar w:fldCharType="begin"/>
          </w:r>
          <w:r>
            <w:instrText xml:space="preserve"> TOC \o "1-3" \h \z \u </w:instrText>
          </w:r>
          <w:r>
            <w:fldChar w:fldCharType="separate"/>
          </w:r>
          <w:hyperlink w:anchor="_Toc149112539" w:history="1">
            <w:r w:rsidR="00A51818" w:rsidRPr="00A51818">
              <w:rPr>
                <w:rStyle w:val="Hypertextovodkaz"/>
                <w:rFonts w:ascii="Arial" w:hAnsi="Arial" w:cs="Arial"/>
                <w:caps/>
                <w:noProof/>
              </w:rPr>
              <w:t>1.</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ÚVODNÍ INFORMACE o zpracovateli studie proveditelnosti</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_Toc149112539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3</w:t>
            </w:r>
            <w:r w:rsidR="00A51818" w:rsidRPr="00A51818">
              <w:rPr>
                <w:rFonts w:ascii="Arial" w:hAnsi="Arial" w:cs="Arial"/>
                <w:noProof/>
                <w:webHidden/>
              </w:rPr>
              <w:fldChar w:fldCharType="end"/>
            </w:r>
          </w:hyperlink>
        </w:p>
        <w:p w14:paraId="32033ED0" w14:textId="0E558038" w:rsidR="00A51818" w:rsidRPr="00A51818" w:rsidRDefault="006C5335">
          <w:pPr>
            <w:pStyle w:val="Obsah1"/>
            <w:tabs>
              <w:tab w:val="left" w:pos="440"/>
            </w:tabs>
            <w:rPr>
              <w:rFonts w:ascii="Arial" w:eastAsiaTheme="minorEastAsia" w:hAnsi="Arial" w:cs="Arial"/>
              <w:noProof/>
              <w:lang w:eastAsia="cs-CZ"/>
            </w:rPr>
          </w:pPr>
          <w:hyperlink w:anchor="_Toc149112540" w:history="1">
            <w:r w:rsidR="00A51818" w:rsidRPr="00A51818">
              <w:rPr>
                <w:rStyle w:val="Hypertextovodkaz"/>
                <w:rFonts w:ascii="Arial" w:hAnsi="Arial" w:cs="Arial"/>
                <w:caps/>
                <w:noProof/>
              </w:rPr>
              <w:t>2.</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ZÁKLADNÍ INFORMACE O ŽADATELI</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_Toc149112540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3</w:t>
            </w:r>
            <w:r w:rsidR="00A51818" w:rsidRPr="00A51818">
              <w:rPr>
                <w:rFonts w:ascii="Arial" w:hAnsi="Arial" w:cs="Arial"/>
                <w:noProof/>
                <w:webHidden/>
              </w:rPr>
              <w:fldChar w:fldCharType="end"/>
            </w:r>
          </w:hyperlink>
        </w:p>
        <w:p w14:paraId="418D8016" w14:textId="72FB2F4E" w:rsidR="00A51818" w:rsidRPr="00A51818" w:rsidRDefault="006C5335">
          <w:pPr>
            <w:pStyle w:val="Obsah1"/>
            <w:tabs>
              <w:tab w:val="left" w:pos="440"/>
            </w:tabs>
            <w:rPr>
              <w:rFonts w:ascii="Arial" w:eastAsiaTheme="minorEastAsia" w:hAnsi="Arial" w:cs="Arial"/>
              <w:noProof/>
              <w:lang w:eastAsia="cs-CZ"/>
            </w:rPr>
          </w:pPr>
          <w:hyperlink w:anchor="_Toc149112541" w:history="1">
            <w:r w:rsidR="00A51818" w:rsidRPr="00A51818">
              <w:rPr>
                <w:rStyle w:val="Hypertextovodkaz"/>
                <w:rFonts w:ascii="Arial" w:hAnsi="Arial" w:cs="Arial"/>
                <w:caps/>
                <w:noProof/>
              </w:rPr>
              <w:t>3.</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Charakteristika projektu a jeho soulad s programem</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_Toc149112541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3</w:t>
            </w:r>
            <w:r w:rsidR="00A51818" w:rsidRPr="00A51818">
              <w:rPr>
                <w:rFonts w:ascii="Arial" w:hAnsi="Arial" w:cs="Arial"/>
                <w:noProof/>
                <w:webHidden/>
              </w:rPr>
              <w:fldChar w:fldCharType="end"/>
            </w:r>
          </w:hyperlink>
        </w:p>
        <w:p w14:paraId="6C77B39E" w14:textId="64BD3E18" w:rsidR="00A51818" w:rsidRPr="00A51818" w:rsidRDefault="006C5335">
          <w:pPr>
            <w:pStyle w:val="Obsah1"/>
            <w:tabs>
              <w:tab w:val="left" w:pos="440"/>
            </w:tabs>
            <w:rPr>
              <w:rFonts w:ascii="Arial" w:eastAsiaTheme="minorEastAsia" w:hAnsi="Arial" w:cs="Arial"/>
              <w:noProof/>
              <w:lang w:eastAsia="cs-CZ"/>
            </w:rPr>
          </w:pPr>
          <w:hyperlink w:anchor="_Toc149112542" w:history="1">
            <w:r w:rsidR="00A51818" w:rsidRPr="00A51818">
              <w:rPr>
                <w:rStyle w:val="Hypertextovodkaz"/>
                <w:rFonts w:ascii="Arial" w:hAnsi="Arial" w:cs="Arial"/>
                <w:caps/>
                <w:noProof/>
              </w:rPr>
              <w:t>4.</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Podrobný popis projektu</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_Toc149112542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4</w:t>
            </w:r>
            <w:r w:rsidR="00A51818" w:rsidRPr="00A51818">
              <w:rPr>
                <w:rFonts w:ascii="Arial" w:hAnsi="Arial" w:cs="Arial"/>
                <w:noProof/>
                <w:webHidden/>
              </w:rPr>
              <w:fldChar w:fldCharType="end"/>
            </w:r>
          </w:hyperlink>
        </w:p>
        <w:p w14:paraId="47329641" w14:textId="7323EEF4" w:rsidR="00A51818" w:rsidRPr="00A51818" w:rsidRDefault="006C5335">
          <w:pPr>
            <w:pStyle w:val="Obsah1"/>
            <w:rPr>
              <w:rFonts w:ascii="Arial" w:eastAsiaTheme="minorEastAsia" w:hAnsi="Arial" w:cs="Arial"/>
              <w:noProof/>
              <w:lang w:eastAsia="cs-CZ"/>
            </w:rPr>
          </w:pPr>
          <w:hyperlink w:anchor="_Toc149112543" w:history="1">
            <w:r w:rsidR="00A51818" w:rsidRPr="00A51818">
              <w:rPr>
                <w:rStyle w:val="Hypertextovodkaz"/>
                <w:rFonts w:ascii="Arial" w:hAnsi="Arial" w:cs="Arial"/>
                <w:caps/>
                <w:noProof/>
              </w:rPr>
              <w:t>4.1 PODROBNÝ POPIS výchozího stavu</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_Toc149112543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4</w:t>
            </w:r>
            <w:r w:rsidR="00A51818" w:rsidRPr="00A51818">
              <w:rPr>
                <w:rFonts w:ascii="Arial" w:hAnsi="Arial" w:cs="Arial"/>
                <w:noProof/>
                <w:webHidden/>
              </w:rPr>
              <w:fldChar w:fldCharType="end"/>
            </w:r>
          </w:hyperlink>
        </w:p>
        <w:p w14:paraId="7ABB1E24" w14:textId="5646CBFA" w:rsidR="00A51818" w:rsidRPr="00A51818" w:rsidRDefault="006C5335">
          <w:pPr>
            <w:pStyle w:val="Obsah1"/>
            <w:rPr>
              <w:rFonts w:ascii="Arial" w:eastAsiaTheme="minorEastAsia" w:hAnsi="Arial" w:cs="Arial"/>
              <w:noProof/>
              <w:lang w:eastAsia="cs-CZ"/>
            </w:rPr>
          </w:pPr>
          <w:hyperlink w:anchor="_Toc149112544" w:history="1">
            <w:r w:rsidR="00A51818" w:rsidRPr="00A51818">
              <w:rPr>
                <w:rStyle w:val="Hypertextovodkaz"/>
                <w:rFonts w:ascii="Arial" w:hAnsi="Arial" w:cs="Arial"/>
                <w:noProof/>
              </w:rPr>
              <w:t>4.2 POPIS JEDNOTLIVÝCH ČÁSTÍ PROJEKTU</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_Toc149112544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4</w:t>
            </w:r>
            <w:r w:rsidR="00A51818" w:rsidRPr="00A51818">
              <w:rPr>
                <w:rFonts w:ascii="Arial" w:hAnsi="Arial" w:cs="Arial"/>
                <w:noProof/>
                <w:webHidden/>
              </w:rPr>
              <w:fldChar w:fldCharType="end"/>
            </w:r>
          </w:hyperlink>
        </w:p>
        <w:p w14:paraId="778045CF" w14:textId="6D87981F" w:rsidR="00A51818" w:rsidRPr="00A51818" w:rsidRDefault="006C5335">
          <w:pPr>
            <w:pStyle w:val="Obsah1"/>
            <w:rPr>
              <w:rFonts w:ascii="Arial" w:eastAsiaTheme="minorEastAsia" w:hAnsi="Arial" w:cs="Arial"/>
              <w:noProof/>
              <w:lang w:eastAsia="cs-CZ"/>
            </w:rPr>
          </w:pPr>
          <w:hyperlink w:anchor="_Toc149112545" w:history="1">
            <w:r w:rsidR="00A51818" w:rsidRPr="00A51818">
              <w:rPr>
                <w:rStyle w:val="Hypertextovodkaz"/>
                <w:rFonts w:ascii="Arial" w:hAnsi="Arial" w:cs="Arial"/>
                <w:caps/>
                <w:noProof/>
              </w:rPr>
              <w:t>4.3 Odůvodnění potřebnosti a účelnosti investice</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_Toc149112545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4</w:t>
            </w:r>
            <w:r w:rsidR="00A51818" w:rsidRPr="00A51818">
              <w:rPr>
                <w:rFonts w:ascii="Arial" w:hAnsi="Arial" w:cs="Arial"/>
                <w:noProof/>
                <w:webHidden/>
              </w:rPr>
              <w:fldChar w:fldCharType="end"/>
            </w:r>
          </w:hyperlink>
        </w:p>
        <w:p w14:paraId="0F03046C" w14:textId="0E94D3EF" w:rsidR="00A51818" w:rsidRPr="00A51818" w:rsidRDefault="006C5335">
          <w:pPr>
            <w:pStyle w:val="Obsah1"/>
            <w:rPr>
              <w:rFonts w:ascii="Arial" w:eastAsiaTheme="minorEastAsia" w:hAnsi="Arial" w:cs="Arial"/>
              <w:noProof/>
              <w:lang w:eastAsia="cs-CZ"/>
            </w:rPr>
          </w:pPr>
          <w:hyperlink w:anchor="_Toc149112546" w:history="1">
            <w:r w:rsidR="00A51818" w:rsidRPr="00A51818">
              <w:rPr>
                <w:rStyle w:val="Hypertextovodkaz"/>
                <w:rFonts w:ascii="Arial" w:hAnsi="Arial" w:cs="Arial"/>
                <w:caps/>
                <w:noProof/>
              </w:rPr>
              <w:t>4.4 harmonogram realizace projektu</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_Toc149112546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6</w:t>
            </w:r>
            <w:r w:rsidR="00A51818" w:rsidRPr="00A51818">
              <w:rPr>
                <w:rFonts w:ascii="Arial" w:hAnsi="Arial" w:cs="Arial"/>
                <w:noProof/>
                <w:webHidden/>
              </w:rPr>
              <w:fldChar w:fldCharType="end"/>
            </w:r>
          </w:hyperlink>
        </w:p>
        <w:p w14:paraId="01CD5E35" w14:textId="6F21D872" w:rsidR="00A51818" w:rsidRPr="00A51818" w:rsidRDefault="006C5335">
          <w:pPr>
            <w:pStyle w:val="Obsah1"/>
            <w:rPr>
              <w:rFonts w:ascii="Arial" w:eastAsiaTheme="minorEastAsia" w:hAnsi="Arial" w:cs="Arial"/>
              <w:noProof/>
              <w:lang w:eastAsia="cs-CZ"/>
            </w:rPr>
          </w:pPr>
          <w:hyperlink w:anchor="_Toc149112547" w:history="1">
            <w:r w:rsidR="00A51818" w:rsidRPr="00A51818">
              <w:rPr>
                <w:rStyle w:val="Hypertextovodkaz"/>
                <w:rFonts w:ascii="Arial" w:hAnsi="Arial" w:cs="Arial"/>
                <w:noProof/>
              </w:rPr>
              <w:t>4.5 PŘIPRAVENOST PROJEKTU K REALIZACI</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_Toc149112547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6</w:t>
            </w:r>
            <w:r w:rsidR="00A51818" w:rsidRPr="00A51818">
              <w:rPr>
                <w:rFonts w:ascii="Arial" w:hAnsi="Arial" w:cs="Arial"/>
                <w:noProof/>
                <w:webHidden/>
              </w:rPr>
              <w:fldChar w:fldCharType="end"/>
            </w:r>
          </w:hyperlink>
        </w:p>
        <w:p w14:paraId="3EA3C8DB" w14:textId="4D6C6F7F" w:rsidR="00A51818" w:rsidRPr="00A51818" w:rsidRDefault="006C5335">
          <w:pPr>
            <w:pStyle w:val="Obsah1"/>
            <w:tabs>
              <w:tab w:val="left" w:pos="440"/>
            </w:tabs>
            <w:rPr>
              <w:rFonts w:ascii="Arial" w:eastAsiaTheme="minorEastAsia" w:hAnsi="Arial" w:cs="Arial"/>
              <w:noProof/>
              <w:lang w:eastAsia="cs-CZ"/>
            </w:rPr>
          </w:pPr>
          <w:hyperlink w:anchor="_Toc149112548" w:history="1">
            <w:r w:rsidR="00A51818" w:rsidRPr="00A51818">
              <w:rPr>
                <w:rStyle w:val="Hypertextovodkaz"/>
                <w:rFonts w:ascii="Arial" w:hAnsi="Arial" w:cs="Arial"/>
                <w:caps/>
                <w:noProof/>
              </w:rPr>
              <w:t>5.</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prokázání právních vztahů</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_Toc149112548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7</w:t>
            </w:r>
            <w:r w:rsidR="00A51818" w:rsidRPr="00A51818">
              <w:rPr>
                <w:rFonts w:ascii="Arial" w:hAnsi="Arial" w:cs="Arial"/>
                <w:noProof/>
                <w:webHidden/>
              </w:rPr>
              <w:fldChar w:fldCharType="end"/>
            </w:r>
          </w:hyperlink>
        </w:p>
        <w:p w14:paraId="2C5D5CD8" w14:textId="5B1ACE41" w:rsidR="00A51818" w:rsidRPr="00A51818" w:rsidRDefault="006C5335">
          <w:pPr>
            <w:pStyle w:val="Obsah1"/>
            <w:tabs>
              <w:tab w:val="left" w:pos="440"/>
            </w:tabs>
            <w:rPr>
              <w:rFonts w:ascii="Arial" w:eastAsiaTheme="minorEastAsia" w:hAnsi="Arial" w:cs="Arial"/>
              <w:noProof/>
              <w:lang w:eastAsia="cs-CZ"/>
            </w:rPr>
          </w:pPr>
          <w:hyperlink w:anchor="_Toc149112549" w:history="1">
            <w:r w:rsidR="00A51818" w:rsidRPr="00A51818">
              <w:rPr>
                <w:rStyle w:val="Hypertextovodkaz"/>
                <w:rFonts w:ascii="Arial" w:hAnsi="Arial" w:cs="Arial"/>
                <w:caps/>
                <w:noProof/>
              </w:rPr>
              <w:t>6.</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soulad projektu s principy zajišťujícími rovné příležitosti a nediskriminaci a s principy udržitelného Rozvoje (horizontální principy)</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_Toc149112549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7</w:t>
            </w:r>
            <w:r w:rsidR="00A51818" w:rsidRPr="00A51818">
              <w:rPr>
                <w:rFonts w:ascii="Arial" w:hAnsi="Arial" w:cs="Arial"/>
                <w:noProof/>
                <w:webHidden/>
              </w:rPr>
              <w:fldChar w:fldCharType="end"/>
            </w:r>
          </w:hyperlink>
        </w:p>
        <w:p w14:paraId="14BF8870" w14:textId="55065CF6" w:rsidR="00A51818" w:rsidRPr="00A51818" w:rsidRDefault="006C5335">
          <w:pPr>
            <w:pStyle w:val="Obsah1"/>
            <w:rPr>
              <w:rFonts w:ascii="Arial" w:eastAsiaTheme="minorEastAsia" w:hAnsi="Arial" w:cs="Arial"/>
              <w:noProof/>
              <w:lang w:eastAsia="cs-CZ"/>
            </w:rPr>
          </w:pPr>
          <w:hyperlink w:anchor="_Toc149112550" w:history="1">
            <w:r w:rsidR="00A51818" w:rsidRPr="00A51818">
              <w:rPr>
                <w:rStyle w:val="Hypertextovodkaz"/>
                <w:rFonts w:ascii="Arial" w:hAnsi="Arial" w:cs="Arial"/>
                <w:caps/>
                <w:noProof/>
              </w:rPr>
              <w:t>6.1 Soulad projektu s principy zajišťujícími rovné příležitosti a nediskriminaci</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_Toc149112550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7</w:t>
            </w:r>
            <w:r w:rsidR="00A51818" w:rsidRPr="00A51818">
              <w:rPr>
                <w:rFonts w:ascii="Arial" w:hAnsi="Arial" w:cs="Arial"/>
                <w:noProof/>
                <w:webHidden/>
              </w:rPr>
              <w:fldChar w:fldCharType="end"/>
            </w:r>
          </w:hyperlink>
        </w:p>
        <w:p w14:paraId="12E1EC7C" w14:textId="769CE9E3" w:rsidR="00A51818" w:rsidRPr="00A51818" w:rsidRDefault="006C5335">
          <w:pPr>
            <w:pStyle w:val="Obsah1"/>
            <w:rPr>
              <w:rFonts w:ascii="Arial" w:eastAsiaTheme="minorEastAsia" w:hAnsi="Arial" w:cs="Arial"/>
              <w:noProof/>
              <w:lang w:eastAsia="cs-CZ"/>
            </w:rPr>
          </w:pPr>
          <w:hyperlink w:anchor="_Toc149112551" w:history="1">
            <w:r w:rsidR="00A51818" w:rsidRPr="00A51818">
              <w:rPr>
                <w:rStyle w:val="Hypertextovodkaz"/>
                <w:rFonts w:ascii="Arial" w:hAnsi="Arial" w:cs="Arial"/>
                <w:caps/>
                <w:noProof/>
              </w:rPr>
              <w:t>6.2 Soulad projektu s principy udržitelného rozvoje</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_Toc149112551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8</w:t>
            </w:r>
            <w:r w:rsidR="00A51818" w:rsidRPr="00A51818">
              <w:rPr>
                <w:rFonts w:ascii="Arial" w:hAnsi="Arial" w:cs="Arial"/>
                <w:noProof/>
                <w:webHidden/>
              </w:rPr>
              <w:fldChar w:fldCharType="end"/>
            </w:r>
          </w:hyperlink>
        </w:p>
        <w:p w14:paraId="003A0294" w14:textId="4427EC98" w:rsidR="00A51818" w:rsidRPr="00A51818" w:rsidRDefault="006C5335">
          <w:pPr>
            <w:pStyle w:val="Obsah1"/>
            <w:tabs>
              <w:tab w:val="left" w:pos="440"/>
            </w:tabs>
            <w:rPr>
              <w:rFonts w:ascii="Arial" w:eastAsiaTheme="minorEastAsia" w:hAnsi="Arial" w:cs="Arial"/>
              <w:noProof/>
              <w:lang w:eastAsia="cs-CZ"/>
            </w:rPr>
          </w:pPr>
          <w:hyperlink w:anchor="_Toc149112552" w:history="1">
            <w:r w:rsidR="00A51818" w:rsidRPr="00A51818">
              <w:rPr>
                <w:rStyle w:val="Hypertextovodkaz"/>
                <w:rFonts w:ascii="Arial" w:hAnsi="Arial" w:cs="Arial"/>
                <w:caps/>
                <w:noProof/>
              </w:rPr>
              <w:t>7.</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Výstupy a výsledky projektu</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_Toc149112552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8</w:t>
            </w:r>
            <w:r w:rsidR="00A51818" w:rsidRPr="00A51818">
              <w:rPr>
                <w:rFonts w:ascii="Arial" w:hAnsi="Arial" w:cs="Arial"/>
                <w:noProof/>
                <w:webHidden/>
              </w:rPr>
              <w:fldChar w:fldCharType="end"/>
            </w:r>
          </w:hyperlink>
        </w:p>
        <w:p w14:paraId="4C819DB7" w14:textId="52BCCBA3" w:rsidR="00A51818" w:rsidRPr="00A51818" w:rsidRDefault="006C5335">
          <w:pPr>
            <w:pStyle w:val="Obsah1"/>
            <w:tabs>
              <w:tab w:val="left" w:pos="440"/>
            </w:tabs>
            <w:rPr>
              <w:rFonts w:ascii="Arial" w:eastAsiaTheme="minorEastAsia" w:hAnsi="Arial" w:cs="Arial"/>
              <w:noProof/>
              <w:lang w:eastAsia="cs-CZ"/>
            </w:rPr>
          </w:pPr>
          <w:hyperlink w:anchor="_Toc149112553" w:history="1">
            <w:r w:rsidR="00A51818" w:rsidRPr="00A51818">
              <w:rPr>
                <w:rStyle w:val="Hypertextovodkaz"/>
                <w:rFonts w:ascii="Arial" w:hAnsi="Arial" w:cs="Arial"/>
                <w:caps/>
                <w:noProof/>
              </w:rPr>
              <w:t>8.</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ZPŮSOB STANOVENÍ CEN</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_Toc149112553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9</w:t>
            </w:r>
            <w:r w:rsidR="00A51818" w:rsidRPr="00A51818">
              <w:rPr>
                <w:rFonts w:ascii="Arial" w:hAnsi="Arial" w:cs="Arial"/>
                <w:noProof/>
                <w:webHidden/>
              </w:rPr>
              <w:fldChar w:fldCharType="end"/>
            </w:r>
          </w:hyperlink>
        </w:p>
        <w:p w14:paraId="238C46EE" w14:textId="4CFEDB9A" w:rsidR="00A51818" w:rsidRPr="00A51818" w:rsidRDefault="006C5335">
          <w:pPr>
            <w:pStyle w:val="Obsah1"/>
            <w:tabs>
              <w:tab w:val="left" w:pos="440"/>
            </w:tabs>
            <w:rPr>
              <w:rFonts w:ascii="Arial" w:eastAsiaTheme="minorEastAsia" w:hAnsi="Arial" w:cs="Arial"/>
              <w:noProof/>
              <w:lang w:eastAsia="cs-CZ"/>
            </w:rPr>
          </w:pPr>
          <w:hyperlink w:anchor="_Toc149112554" w:history="1">
            <w:r w:rsidR="00A51818" w:rsidRPr="00A51818">
              <w:rPr>
                <w:rStyle w:val="Hypertextovodkaz"/>
                <w:rFonts w:ascii="Arial" w:hAnsi="Arial" w:cs="Arial"/>
                <w:caps/>
                <w:noProof/>
              </w:rPr>
              <w:t>9.</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Zajištění udržitelnosti projektu</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_Toc149112554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12</w:t>
            </w:r>
            <w:r w:rsidR="00A51818" w:rsidRPr="00A51818">
              <w:rPr>
                <w:rFonts w:ascii="Arial" w:hAnsi="Arial" w:cs="Arial"/>
                <w:noProof/>
                <w:webHidden/>
              </w:rPr>
              <w:fldChar w:fldCharType="end"/>
            </w:r>
          </w:hyperlink>
        </w:p>
        <w:p w14:paraId="5789EB55" w14:textId="4F34656A" w:rsidR="00A51818" w:rsidRPr="00A51818" w:rsidRDefault="006C5335">
          <w:pPr>
            <w:pStyle w:val="Obsah1"/>
            <w:tabs>
              <w:tab w:val="left" w:pos="660"/>
            </w:tabs>
            <w:rPr>
              <w:rFonts w:ascii="Arial" w:eastAsiaTheme="minorEastAsia" w:hAnsi="Arial" w:cs="Arial"/>
              <w:noProof/>
              <w:lang w:eastAsia="cs-CZ"/>
            </w:rPr>
          </w:pPr>
          <w:hyperlink w:anchor="_Toc149112555" w:history="1">
            <w:r w:rsidR="00A51818" w:rsidRPr="00A51818">
              <w:rPr>
                <w:rStyle w:val="Hypertextovodkaz"/>
                <w:rFonts w:ascii="Arial" w:hAnsi="Arial" w:cs="Arial"/>
                <w:caps/>
                <w:noProof/>
              </w:rPr>
              <w:t>10.</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VEŘEJNÁ PODPORA</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_Toc149112555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13</w:t>
            </w:r>
            <w:r w:rsidR="00A51818" w:rsidRPr="00A51818">
              <w:rPr>
                <w:rFonts w:ascii="Arial" w:hAnsi="Arial" w:cs="Arial"/>
                <w:noProof/>
                <w:webHidden/>
              </w:rPr>
              <w:fldChar w:fldCharType="end"/>
            </w:r>
          </w:hyperlink>
        </w:p>
        <w:p w14:paraId="6115F1AC" w14:textId="70271805" w:rsidR="00A51818" w:rsidRPr="00A51818" w:rsidRDefault="006C5335">
          <w:pPr>
            <w:pStyle w:val="Obsah1"/>
            <w:tabs>
              <w:tab w:val="left" w:pos="660"/>
            </w:tabs>
            <w:rPr>
              <w:rFonts w:ascii="Arial" w:eastAsiaTheme="minorEastAsia" w:hAnsi="Arial" w:cs="Arial"/>
              <w:noProof/>
              <w:lang w:eastAsia="cs-CZ"/>
            </w:rPr>
          </w:pPr>
          <w:hyperlink w:anchor="_Toc149112556" w:history="1">
            <w:r w:rsidR="00A51818" w:rsidRPr="00A51818">
              <w:rPr>
                <w:rStyle w:val="Hypertextovodkaz"/>
                <w:rFonts w:ascii="Arial" w:hAnsi="Arial" w:cs="Arial"/>
                <w:caps/>
                <w:noProof/>
              </w:rPr>
              <w:t>11.</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Finanční analýza</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_Toc149112556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13</w:t>
            </w:r>
            <w:r w:rsidR="00A51818" w:rsidRPr="00A51818">
              <w:rPr>
                <w:rFonts w:ascii="Arial" w:hAnsi="Arial" w:cs="Arial"/>
                <w:noProof/>
                <w:webHidden/>
              </w:rPr>
              <w:fldChar w:fldCharType="end"/>
            </w:r>
          </w:hyperlink>
        </w:p>
        <w:p w14:paraId="21E52C80" w14:textId="4D972252" w:rsidR="00A51818" w:rsidRPr="00A51818" w:rsidRDefault="006C5335">
          <w:pPr>
            <w:pStyle w:val="Obsah1"/>
            <w:tabs>
              <w:tab w:val="left" w:pos="660"/>
            </w:tabs>
            <w:rPr>
              <w:rFonts w:ascii="Arial" w:eastAsiaTheme="minorEastAsia" w:hAnsi="Arial" w:cs="Arial"/>
              <w:noProof/>
              <w:lang w:eastAsia="cs-CZ"/>
            </w:rPr>
          </w:pPr>
          <w:hyperlink w:anchor="_Toc149112557" w:history="1">
            <w:r w:rsidR="00A51818" w:rsidRPr="00A51818">
              <w:rPr>
                <w:rStyle w:val="Hypertextovodkaz"/>
                <w:rFonts w:ascii="Arial" w:hAnsi="Arial" w:cs="Arial"/>
                <w:caps/>
                <w:noProof/>
              </w:rPr>
              <w:t>12.</w:t>
            </w:r>
            <w:r w:rsidR="00A51818" w:rsidRPr="00A51818">
              <w:rPr>
                <w:rFonts w:ascii="Arial" w:eastAsiaTheme="minorEastAsia" w:hAnsi="Arial" w:cs="Arial"/>
                <w:noProof/>
                <w:lang w:eastAsia="cs-CZ"/>
              </w:rPr>
              <w:tab/>
            </w:r>
            <w:r w:rsidR="00A51818" w:rsidRPr="00A51818">
              <w:rPr>
                <w:rStyle w:val="Hypertextovodkaz"/>
                <w:rFonts w:ascii="Arial" w:hAnsi="Arial" w:cs="Arial"/>
                <w:caps/>
                <w:noProof/>
              </w:rPr>
              <w:t>PŘÍLOHY</w:t>
            </w:r>
            <w:r w:rsidR="00A51818" w:rsidRPr="00A51818">
              <w:rPr>
                <w:rFonts w:ascii="Arial" w:hAnsi="Arial" w:cs="Arial"/>
                <w:noProof/>
                <w:webHidden/>
              </w:rPr>
              <w:tab/>
            </w:r>
            <w:r w:rsidR="00A51818" w:rsidRPr="00A51818">
              <w:rPr>
                <w:rFonts w:ascii="Arial" w:hAnsi="Arial" w:cs="Arial"/>
                <w:noProof/>
                <w:webHidden/>
              </w:rPr>
              <w:fldChar w:fldCharType="begin"/>
            </w:r>
            <w:r w:rsidR="00A51818" w:rsidRPr="00A51818">
              <w:rPr>
                <w:rFonts w:ascii="Arial" w:hAnsi="Arial" w:cs="Arial"/>
                <w:noProof/>
                <w:webHidden/>
              </w:rPr>
              <w:instrText xml:space="preserve"> PAGEREF _Toc149112557 \h </w:instrText>
            </w:r>
            <w:r w:rsidR="00A51818" w:rsidRPr="00A51818">
              <w:rPr>
                <w:rFonts w:ascii="Arial" w:hAnsi="Arial" w:cs="Arial"/>
                <w:noProof/>
                <w:webHidden/>
              </w:rPr>
            </w:r>
            <w:r w:rsidR="00A51818" w:rsidRPr="00A51818">
              <w:rPr>
                <w:rFonts w:ascii="Arial" w:hAnsi="Arial" w:cs="Arial"/>
                <w:noProof/>
                <w:webHidden/>
              </w:rPr>
              <w:fldChar w:fldCharType="separate"/>
            </w:r>
            <w:r w:rsidR="00A51818">
              <w:rPr>
                <w:rFonts w:ascii="Arial" w:hAnsi="Arial" w:cs="Arial"/>
                <w:noProof/>
                <w:webHidden/>
              </w:rPr>
              <w:t>13</w:t>
            </w:r>
            <w:r w:rsidR="00A51818" w:rsidRPr="00A51818">
              <w:rPr>
                <w:rFonts w:ascii="Arial" w:hAnsi="Arial" w:cs="Arial"/>
                <w:noProof/>
                <w:webHidden/>
              </w:rPr>
              <w:fldChar w:fldCharType="end"/>
            </w:r>
          </w:hyperlink>
        </w:p>
        <w:p w14:paraId="6D7B7A04" w14:textId="6FE8FC3F"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49112539"/>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49112540"/>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49112541"/>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C775A15"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009B1890">
              <w:rPr>
                <w:rFonts w:ascii="Arial" w:hAnsi="Arial" w:cs="Arial"/>
                <w:i/>
                <w:iCs/>
              </w:rPr>
              <w:t xml:space="preserve"> </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407E14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obec</w:t>
            </w:r>
            <w:r w:rsidR="00035D4C">
              <w:rPr>
                <w:rFonts w:ascii="Arial" w:hAnsi="Arial" w:cs="Arial"/>
                <w:i/>
                <w:iCs/>
              </w:rPr>
              <w:t>/obce</w:t>
            </w:r>
            <w:r w:rsidR="00C55667" w:rsidRPr="0091703A">
              <w:rPr>
                <w:rFonts w:ascii="Arial" w:hAnsi="Arial" w:cs="Arial"/>
                <w:i/>
                <w:iCs/>
              </w:rPr>
              <w:t xml:space="preserve">, </w:t>
            </w:r>
            <w:r w:rsidR="0002048C" w:rsidRPr="0002048C">
              <w:rPr>
                <w:rFonts w:ascii="Arial" w:hAnsi="Arial" w:cs="Arial"/>
                <w:i/>
                <w:iCs/>
              </w:rPr>
              <w:t xml:space="preserve">ve </w:t>
            </w:r>
            <w:r w:rsidR="00035D4C">
              <w:rPr>
                <w:rFonts w:ascii="Arial" w:hAnsi="Arial" w:cs="Arial"/>
                <w:i/>
                <w:iCs/>
              </w:rPr>
              <w:t>které/</w:t>
            </w:r>
            <w:r w:rsidR="0002048C" w:rsidRPr="0002048C">
              <w:rPr>
                <w:rFonts w:ascii="Arial" w:hAnsi="Arial" w:cs="Arial"/>
                <w:i/>
                <w:iCs/>
              </w:rPr>
              <w:t>kter</w:t>
            </w:r>
            <w:r w:rsidR="00035D4C">
              <w:rPr>
                <w:rFonts w:ascii="Arial" w:hAnsi="Arial" w:cs="Arial"/>
                <w:i/>
                <w:iCs/>
              </w:rPr>
              <w:t>ých</w:t>
            </w:r>
            <w:r w:rsidR="0002048C" w:rsidRPr="0002048C">
              <w:rPr>
                <w:rFonts w:ascii="Arial" w:hAnsi="Arial" w:cs="Arial"/>
                <w:i/>
                <w:iCs/>
              </w:rPr>
              <w:t xml:space="preserve"> se nachází objekt</w:t>
            </w:r>
            <w:r w:rsidR="00612CDE">
              <w:rPr>
                <w:rFonts w:ascii="Arial" w:hAnsi="Arial" w:cs="Arial"/>
                <w:i/>
                <w:iCs/>
              </w:rPr>
              <w:t>, veřejný prostor apod.</w:t>
            </w:r>
            <w:r w:rsidR="0002048C" w:rsidRPr="0002048C">
              <w:rPr>
                <w:rFonts w:ascii="Arial" w:hAnsi="Arial" w:cs="Arial"/>
                <w:i/>
                <w:iCs/>
              </w:rPr>
              <w:t xml:space="preserve">, do kterého se </w:t>
            </w:r>
            <w:r w:rsidR="00612CDE">
              <w:rPr>
                <w:rFonts w:ascii="Arial" w:hAnsi="Arial" w:cs="Arial"/>
                <w:i/>
                <w:iCs/>
              </w:rPr>
              <w:t>inteligentní dopravní systém</w:t>
            </w:r>
            <w:r w:rsidR="0002048C" w:rsidRPr="0002048C">
              <w:rPr>
                <w:rFonts w:ascii="Arial" w:hAnsi="Arial" w:cs="Arial"/>
                <w:i/>
                <w:iCs/>
              </w:rPr>
              <w:t xml:space="preserve"> pořizuj</w:t>
            </w:r>
            <w:r w:rsidR="00612CDE">
              <w:rPr>
                <w:rFonts w:ascii="Arial" w:hAnsi="Arial" w:cs="Arial"/>
                <w:i/>
                <w:iCs/>
              </w:rPr>
              <w:t>e</w:t>
            </w:r>
            <w:r w:rsidR="0002048C">
              <w:rPr>
                <w:rFonts w:ascii="Arial" w:hAnsi="Arial" w:cs="Arial"/>
                <w:i/>
                <w:iCs/>
              </w:rPr>
              <w:t>.</w:t>
            </w:r>
            <w:r w:rsidRPr="0091703A">
              <w:rPr>
                <w:rFonts w:ascii="Arial" w:hAnsi="Arial" w:cs="Arial"/>
                <w:i/>
                <w:iCs/>
              </w:rPr>
              <w:t xml:space="preserve"> </w:t>
            </w:r>
            <w:r w:rsidR="009B1890" w:rsidRPr="009B1890">
              <w:rPr>
                <w:rFonts w:ascii="Arial" w:hAnsi="Arial" w:cs="Arial"/>
                <w:i/>
                <w:iCs/>
              </w:rPr>
              <w:t>Pořizuje-li se inteligentní dopravní systém do vozidla veřejné dopravy, uve</w:t>
            </w:r>
            <w:r w:rsidR="00754C0B">
              <w:rPr>
                <w:rFonts w:ascii="Arial" w:hAnsi="Arial" w:cs="Arial"/>
                <w:i/>
                <w:iCs/>
              </w:rPr>
              <w:t>ďt</w:t>
            </w:r>
            <w:r w:rsidR="009B1890" w:rsidRPr="009B1890">
              <w:rPr>
                <w:rFonts w:ascii="Arial" w:hAnsi="Arial" w:cs="Arial"/>
                <w:i/>
                <w:iCs/>
              </w:rPr>
              <w:t>e jako místo realizace obec, ve které se nachází garáž vozidla (vozovna, depo).</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D434721"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162F1036"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49112542"/>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49112543"/>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49112544"/>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B8B51A4"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1A6217">
        <w:rPr>
          <w:rFonts w:ascii="Arial" w:hAnsi="Arial" w:cs="Arial"/>
        </w:rPr>
        <w:t xml:space="preserve">jednotlivých </w:t>
      </w:r>
      <w:r w:rsidR="00037045">
        <w:rPr>
          <w:rFonts w:ascii="Arial" w:hAnsi="Arial" w:cs="Arial"/>
        </w:rPr>
        <w:t>č</w:t>
      </w:r>
      <w:r w:rsidRPr="00575F57">
        <w:rPr>
          <w:rFonts w:ascii="Arial" w:hAnsi="Arial" w:cs="Arial"/>
        </w:rPr>
        <w:t>ást</w:t>
      </w:r>
      <w:r w:rsidR="00037045">
        <w:rPr>
          <w:rFonts w:ascii="Arial" w:hAnsi="Arial" w:cs="Arial"/>
        </w:rPr>
        <w:t>í</w:t>
      </w:r>
      <w:r w:rsidRPr="00575F57">
        <w:rPr>
          <w:rFonts w:ascii="Arial" w:hAnsi="Arial" w:cs="Arial"/>
        </w:rPr>
        <w:t xml:space="preserve"> projektu</w:t>
      </w:r>
      <w:r w:rsidR="007D3E20">
        <w:rPr>
          <w:rFonts w:ascii="Arial" w:hAnsi="Arial" w:cs="Arial"/>
        </w:rPr>
        <w:t>:</w:t>
      </w:r>
    </w:p>
    <w:p w14:paraId="0D1003C7" w14:textId="2BD15D39" w:rsidR="00516EAB" w:rsidRDefault="00516EAB" w:rsidP="007D3E20">
      <w:pPr>
        <w:pStyle w:val="Odstavecseseznamem"/>
        <w:numPr>
          <w:ilvl w:val="1"/>
          <w:numId w:val="34"/>
        </w:numPr>
        <w:jc w:val="both"/>
        <w:rPr>
          <w:rFonts w:ascii="Arial" w:hAnsi="Arial" w:cs="Arial"/>
        </w:rPr>
      </w:pPr>
      <w:r>
        <w:rPr>
          <w:rFonts w:ascii="Arial" w:hAnsi="Arial" w:cs="Arial"/>
        </w:rPr>
        <w:t xml:space="preserve">druh a zaměření </w:t>
      </w:r>
      <w:r w:rsidR="001613D0">
        <w:rPr>
          <w:rFonts w:ascii="Arial" w:hAnsi="Arial" w:cs="Arial"/>
        </w:rPr>
        <w:t>realizovaného</w:t>
      </w:r>
      <w:r>
        <w:rPr>
          <w:rFonts w:ascii="Arial" w:hAnsi="Arial" w:cs="Arial"/>
        </w:rPr>
        <w:t xml:space="preserve"> inteligentního dopravního systému</w:t>
      </w:r>
      <w:r w:rsidR="00656371">
        <w:rPr>
          <w:rFonts w:ascii="Arial" w:hAnsi="Arial" w:cs="Arial"/>
        </w:rPr>
        <w:t xml:space="preserve"> ve smyslu dílčích podporovaných aktivit dle kapitoly 2.3 Specifických pravidel</w:t>
      </w:r>
      <w:r w:rsidR="00FB211A">
        <w:rPr>
          <w:rFonts w:ascii="Arial" w:hAnsi="Arial" w:cs="Arial"/>
        </w:rPr>
        <w:t>;</w:t>
      </w:r>
    </w:p>
    <w:p w14:paraId="616BCB1E" w14:textId="79B82EEE" w:rsidR="00D9013D" w:rsidRDefault="00D9013D" w:rsidP="007D3E20">
      <w:pPr>
        <w:pStyle w:val="Odstavecseseznamem"/>
        <w:numPr>
          <w:ilvl w:val="1"/>
          <w:numId w:val="34"/>
        </w:numPr>
        <w:jc w:val="both"/>
        <w:rPr>
          <w:rFonts w:ascii="Arial" w:hAnsi="Arial" w:cs="Arial"/>
        </w:rPr>
      </w:pPr>
      <w:r>
        <w:rPr>
          <w:rFonts w:ascii="Arial" w:hAnsi="Arial" w:cs="Arial"/>
        </w:rPr>
        <w:t xml:space="preserve">rozsah zamýšlené modernizace </w:t>
      </w:r>
      <w:r w:rsidRPr="00D9013D">
        <w:rPr>
          <w:rFonts w:ascii="Arial" w:hAnsi="Arial" w:cs="Arial"/>
        </w:rPr>
        <w:t>inteligentního dopravního systému, je-li předmětem projektu</w:t>
      </w:r>
      <w:r>
        <w:rPr>
          <w:rFonts w:ascii="Arial" w:hAnsi="Arial" w:cs="Arial"/>
        </w:rPr>
        <w:t>;</w:t>
      </w:r>
    </w:p>
    <w:p w14:paraId="0A537562" w14:textId="30A913DD" w:rsidR="001613D0" w:rsidRDefault="001613D0" w:rsidP="007D3E20">
      <w:pPr>
        <w:pStyle w:val="Odstavecseseznamem"/>
        <w:numPr>
          <w:ilvl w:val="1"/>
          <w:numId w:val="34"/>
        </w:numPr>
        <w:jc w:val="both"/>
        <w:rPr>
          <w:rFonts w:ascii="Arial" w:hAnsi="Arial" w:cs="Arial"/>
        </w:rPr>
      </w:pPr>
      <w:r>
        <w:rPr>
          <w:rFonts w:ascii="Arial" w:hAnsi="Arial" w:cs="Arial"/>
        </w:rPr>
        <w:t>jednotlivé typy pořizovaného hmotného a nehmotného majetku;</w:t>
      </w:r>
    </w:p>
    <w:p w14:paraId="68587293" w14:textId="0C092EF4" w:rsidR="00725408" w:rsidRPr="00F35C85" w:rsidRDefault="00516EAB" w:rsidP="00D9013D">
      <w:pPr>
        <w:pStyle w:val="Odstavecseseznamem"/>
        <w:numPr>
          <w:ilvl w:val="1"/>
          <w:numId w:val="34"/>
        </w:numPr>
        <w:jc w:val="both"/>
        <w:rPr>
          <w:rFonts w:ascii="Arial" w:hAnsi="Arial" w:cs="Arial"/>
        </w:rPr>
      </w:pPr>
      <w:r>
        <w:rPr>
          <w:rFonts w:ascii="Arial" w:hAnsi="Arial" w:cs="Arial"/>
        </w:rPr>
        <w:t>zvolené technické řešení stavebních úprav, případné stavební objekty</w:t>
      </w:r>
      <w:r w:rsidR="00D9013D">
        <w:rPr>
          <w:rFonts w:ascii="Arial" w:hAnsi="Arial" w:cs="Arial"/>
        </w:rPr>
        <w:t>.</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2" w:name="_Toc149112545"/>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76D90D3F"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21829DA8"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w:t>
      </w:r>
      <w:r w:rsidR="00B374C4" w:rsidRPr="00681C21">
        <w:rPr>
          <w:rFonts w:ascii="Arial" w:hAnsi="Arial" w:cs="Arial"/>
        </w:rPr>
        <w:t>3</w:t>
      </w:r>
      <w:r w:rsidR="001613D0">
        <w:rPr>
          <w:rFonts w:ascii="Arial" w:hAnsi="Arial" w:cs="Arial"/>
        </w:rPr>
        <w:t>.5.1, 2.3.1.3, 2.4.1.3, 2.7.1.3, 2.7.1.5, 3.2.1.1, 3.4.1.1 a 3.5.1.2</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6B7917AC" w:rsidR="00A450F8" w:rsidRPr="00B11E94"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1F8E1314" w14:textId="77777777" w:rsidR="00F1600A" w:rsidRPr="00B11E94" w:rsidRDefault="00F1600A" w:rsidP="00B11E94">
      <w:pPr>
        <w:jc w:val="both"/>
        <w:rPr>
          <w:rFonts w:eastAsiaTheme="minorEastAsia"/>
        </w:rPr>
      </w:pP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lastRenderedPageBreak/>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0DB619B0" w14:textId="575B07AD" w:rsidR="00C81559" w:rsidRDefault="00C81559" w:rsidP="003C35FA">
      <w:pPr>
        <w:pStyle w:val="Odstavecseseznamem"/>
        <w:numPr>
          <w:ilvl w:val="1"/>
          <w:numId w:val="34"/>
        </w:numPr>
        <w:jc w:val="both"/>
        <w:rPr>
          <w:rFonts w:ascii="Arial" w:hAnsi="Arial" w:cs="Arial"/>
        </w:rPr>
      </w:pPr>
      <w:r>
        <w:rPr>
          <w:rFonts w:ascii="Arial" w:hAnsi="Arial" w:cs="Arial"/>
        </w:rPr>
        <w:t>popis vazeb projektu</w:t>
      </w:r>
      <w:r w:rsidR="00582B84">
        <w:rPr>
          <w:rFonts w:ascii="Arial" w:hAnsi="Arial" w:cs="Arial"/>
        </w:rPr>
        <w:t>,</w:t>
      </w:r>
      <w:r>
        <w:rPr>
          <w:rFonts w:ascii="Arial" w:hAnsi="Arial" w:cs="Arial"/>
        </w:rPr>
        <w:t xml:space="preserve"> </w:t>
      </w:r>
      <w:r w:rsidR="00582B84">
        <w:rPr>
          <w:rFonts w:ascii="Arial" w:hAnsi="Arial" w:cs="Arial"/>
        </w:rPr>
        <w:t>prostřednictvím</w:t>
      </w:r>
      <w:r w:rsidR="00582B84" w:rsidRPr="00582B84">
        <w:rPr>
          <w:rFonts w:ascii="Arial" w:hAnsi="Arial" w:cs="Arial"/>
        </w:rPr>
        <w:t xml:space="preserve"> uvedení</w:t>
      </w:r>
      <w:r w:rsidR="00582B84">
        <w:rPr>
          <w:rFonts w:ascii="Arial" w:hAnsi="Arial" w:cs="Arial"/>
        </w:rPr>
        <w:t xml:space="preserve"> a specifikac</w:t>
      </w:r>
      <w:r w:rsidR="00642825">
        <w:rPr>
          <w:rFonts w:ascii="Arial" w:hAnsi="Arial" w:cs="Arial"/>
        </w:rPr>
        <w:t>e</w:t>
      </w:r>
      <w:r w:rsidR="00582B84" w:rsidRPr="00582B84">
        <w:rPr>
          <w:rFonts w:ascii="Arial" w:hAnsi="Arial" w:cs="Arial"/>
        </w:rPr>
        <w:t xml:space="preserve"> linek veřejné dopravy, </w:t>
      </w:r>
      <w:r w:rsidR="00316A2C">
        <w:rPr>
          <w:rFonts w:ascii="Arial" w:hAnsi="Arial" w:cs="Arial"/>
        </w:rPr>
        <w:t xml:space="preserve">do </w:t>
      </w:r>
      <w:r w:rsidR="00F03622">
        <w:rPr>
          <w:rFonts w:ascii="Arial" w:hAnsi="Arial" w:cs="Arial"/>
        </w:rPr>
        <w:t xml:space="preserve">jejichž provozu </w:t>
      </w:r>
      <w:r w:rsidR="00316A2C">
        <w:rPr>
          <w:rFonts w:ascii="Arial" w:hAnsi="Arial" w:cs="Arial"/>
        </w:rPr>
        <w:t>bude inteligentní dopravní systém zapojen</w:t>
      </w:r>
      <w:r w:rsidR="00697612">
        <w:rPr>
          <w:rFonts w:ascii="Arial" w:hAnsi="Arial" w:cs="Arial"/>
        </w:rPr>
        <w:t>, na</w:t>
      </w:r>
      <w:r>
        <w:rPr>
          <w:rFonts w:ascii="Arial" w:hAnsi="Arial" w:cs="Arial"/>
        </w:rPr>
        <w:t>:</w:t>
      </w:r>
    </w:p>
    <w:p w14:paraId="786C48DE" w14:textId="1ACAA9D6" w:rsidR="002E548C" w:rsidRPr="00B11E94" w:rsidRDefault="002E548C" w:rsidP="00C81559">
      <w:pPr>
        <w:pStyle w:val="Odstavecseseznamem"/>
        <w:numPr>
          <w:ilvl w:val="2"/>
          <w:numId w:val="34"/>
        </w:numPr>
        <w:jc w:val="both"/>
        <w:rPr>
          <w:rFonts w:ascii="Arial" w:hAnsi="Arial" w:cs="Arial"/>
        </w:rPr>
      </w:pPr>
      <w:r w:rsidRPr="00B11E94">
        <w:rPr>
          <w:rFonts w:ascii="Arial" w:hAnsi="Arial" w:cs="Arial"/>
        </w:rPr>
        <w:t>veřejné služby v přepravě cestujících (dle zákona č. 194/2010 Sb.)</w:t>
      </w:r>
      <w:r w:rsidR="00C7044A" w:rsidRPr="00B11E94">
        <w:rPr>
          <w:rFonts w:ascii="Arial" w:hAnsi="Arial" w:cs="Arial"/>
        </w:rPr>
        <w:t>, včetně konkrétního popisu převažujícího prospěchu z realizace projektu</w:t>
      </w:r>
      <w:r w:rsidRPr="00B11E94">
        <w:rPr>
          <w:rFonts w:ascii="Arial" w:hAnsi="Arial" w:cs="Arial"/>
        </w:rPr>
        <w:t>;</w:t>
      </w:r>
    </w:p>
    <w:p w14:paraId="46EA4C51" w14:textId="11A4C027" w:rsidR="00C81559" w:rsidRPr="005A415F" w:rsidRDefault="00582B84" w:rsidP="00C81559">
      <w:pPr>
        <w:pStyle w:val="Odstavecseseznamem"/>
        <w:numPr>
          <w:ilvl w:val="2"/>
          <w:numId w:val="34"/>
        </w:numPr>
        <w:jc w:val="both"/>
        <w:rPr>
          <w:rFonts w:ascii="Arial" w:hAnsi="Arial" w:cs="Arial"/>
        </w:rPr>
      </w:pPr>
      <w:r w:rsidRPr="005A415F">
        <w:rPr>
          <w:rFonts w:ascii="Arial" w:hAnsi="Arial" w:cs="Arial"/>
        </w:rPr>
        <w:t>městskou oblast</w:t>
      </w:r>
      <w:r w:rsidR="007D025B" w:rsidRPr="005A415F">
        <w:rPr>
          <w:rStyle w:val="Znakapoznpodarou"/>
          <w:rFonts w:ascii="Arial" w:hAnsi="Arial" w:cs="Arial"/>
        </w:rPr>
        <w:footnoteReference w:id="2"/>
      </w:r>
      <w:r w:rsidRPr="005A415F">
        <w:rPr>
          <w:rFonts w:ascii="Arial" w:hAnsi="Arial" w:cs="Arial"/>
        </w:rPr>
        <w:t>;</w:t>
      </w:r>
    </w:p>
    <w:p w14:paraId="56847820" w14:textId="7057E9B3" w:rsidR="00524D6E" w:rsidRPr="00B11E94" w:rsidRDefault="00737BBD" w:rsidP="00524D6E">
      <w:pPr>
        <w:pStyle w:val="Odstavecseseznamem"/>
        <w:numPr>
          <w:ilvl w:val="1"/>
          <w:numId w:val="34"/>
        </w:numPr>
        <w:jc w:val="both"/>
        <w:rPr>
          <w:rFonts w:ascii="Arial" w:hAnsi="Arial" w:cs="Arial"/>
        </w:rPr>
      </w:pPr>
      <w:bookmarkStart w:id="13" w:name="_Hlk118360230"/>
      <w:r w:rsidRPr="00B11E94">
        <w:rPr>
          <w:rFonts w:ascii="Arial" w:hAnsi="Arial" w:cs="Arial"/>
        </w:rPr>
        <w:t>popis řešení inteligentního dopravního systému</w:t>
      </w:r>
      <w:r w:rsidRPr="005A415F">
        <w:rPr>
          <w:rFonts w:ascii="Arial" w:hAnsi="Arial" w:cs="Arial"/>
        </w:rPr>
        <w:t>,</w:t>
      </w:r>
      <w:r w:rsidRPr="005A415F">
        <w:t xml:space="preserve"> </w:t>
      </w:r>
      <w:r w:rsidRPr="002D1816">
        <w:rPr>
          <w:rFonts w:ascii="Arial" w:hAnsi="Arial" w:cs="Arial"/>
        </w:rPr>
        <w:t>které zajistí vzájemnou interoperabilitu systémů ITS v</w:t>
      </w:r>
      <w:r w:rsidRPr="005A415F">
        <w:rPr>
          <w:rFonts w:ascii="Arial" w:hAnsi="Arial" w:cs="Arial"/>
        </w:rPr>
        <w:t> národním, přeshraničním nebo celoevropském měřítku</w:t>
      </w:r>
      <w:bookmarkEnd w:id="13"/>
      <w:r w:rsidR="00524D6E" w:rsidRPr="00B11E94">
        <w:rPr>
          <w:rFonts w:ascii="Arial" w:hAnsi="Arial" w:cs="Arial"/>
        </w:rPr>
        <w:t>:</w:t>
      </w:r>
    </w:p>
    <w:p w14:paraId="258AF0B1" w14:textId="4A5EF1CC" w:rsidR="00737BBD" w:rsidRDefault="00737BBD" w:rsidP="00524D6E">
      <w:pPr>
        <w:pStyle w:val="Odstavecseseznamem"/>
        <w:numPr>
          <w:ilvl w:val="2"/>
          <w:numId w:val="34"/>
        </w:numPr>
        <w:jc w:val="both"/>
        <w:rPr>
          <w:rFonts w:ascii="Arial" w:hAnsi="Arial" w:cs="Arial"/>
        </w:rPr>
      </w:pPr>
      <w:r>
        <w:rPr>
          <w:rFonts w:ascii="Arial" w:hAnsi="Arial" w:cs="Arial"/>
        </w:rPr>
        <w:t xml:space="preserve">v případě ITS spadajícího mezi </w:t>
      </w:r>
      <w:r w:rsidRPr="00737BBD">
        <w:rPr>
          <w:rFonts w:ascii="Arial" w:hAnsi="Arial" w:cs="Arial"/>
        </w:rPr>
        <w:t>tzv. evropské prioritní služby</w:t>
      </w:r>
      <w:r w:rsidR="005A415F">
        <w:rPr>
          <w:rFonts w:ascii="Arial" w:hAnsi="Arial" w:cs="Arial"/>
        </w:rPr>
        <w:t xml:space="preserve"> ITS</w:t>
      </w:r>
      <w:r>
        <w:rPr>
          <w:rFonts w:ascii="Arial" w:hAnsi="Arial" w:cs="Arial"/>
        </w:rPr>
        <w:t xml:space="preserve"> popis souladu jeho specifikací se:</w:t>
      </w:r>
    </w:p>
    <w:p w14:paraId="2A328609" w14:textId="28176BAF" w:rsidR="00524D6E" w:rsidRDefault="00524D6E" w:rsidP="00B11E94">
      <w:pPr>
        <w:pStyle w:val="Odstavecseseznamem"/>
        <w:numPr>
          <w:ilvl w:val="3"/>
          <w:numId w:val="34"/>
        </w:numPr>
        <w:jc w:val="both"/>
        <w:rPr>
          <w:rFonts w:ascii="Arial" w:hAnsi="Arial" w:cs="Arial"/>
        </w:rPr>
      </w:pPr>
      <w:r w:rsidRPr="00516EAB">
        <w:rPr>
          <w:rFonts w:ascii="Arial" w:hAnsi="Arial" w:cs="Arial"/>
        </w:rPr>
        <w:t>Směrnic</w:t>
      </w:r>
      <w:r>
        <w:rPr>
          <w:rFonts w:ascii="Arial" w:hAnsi="Arial" w:cs="Arial"/>
        </w:rPr>
        <w:t>í</w:t>
      </w:r>
      <w:r w:rsidRPr="00516EAB">
        <w:rPr>
          <w:rFonts w:ascii="Arial" w:hAnsi="Arial" w:cs="Arial"/>
        </w:rPr>
        <w:t xml:space="preserve"> Evropského parlamentu a Rady 2010/40/EU ze dne 7. července 2010 o rámci pro zavedení inteligentních dopravních systémů v oblasti silniční dopravy a pro rozhraní s jinými druhy dopravy</w:t>
      </w:r>
      <w:r w:rsidR="009B3404">
        <w:rPr>
          <w:rFonts w:ascii="Arial" w:hAnsi="Arial" w:cs="Arial"/>
        </w:rPr>
        <w:t>;</w:t>
      </w:r>
    </w:p>
    <w:p w14:paraId="600F26FF" w14:textId="1B716FAA"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w:t>
      </w:r>
      <w:r>
        <w:rPr>
          <w:rFonts w:ascii="Arial" w:hAnsi="Arial" w:cs="Arial"/>
        </w:rPr>
        <w:t>m</w:t>
      </w:r>
      <w:r w:rsidRPr="00524D6E">
        <w:rPr>
          <w:rFonts w:ascii="Arial" w:hAnsi="Arial" w:cs="Arial"/>
        </w:rPr>
        <w:t xml:space="preserve"> Evropské komise v přenesené pravomoci č. 886/2013 ohledně poskytování informací souvisejících s bezpečností silničního provozu</w:t>
      </w:r>
      <w:r w:rsidR="009B3404">
        <w:rPr>
          <w:rFonts w:ascii="Arial" w:hAnsi="Arial" w:cs="Arial"/>
        </w:rPr>
        <w:t>;</w:t>
      </w:r>
    </w:p>
    <w:p w14:paraId="4057DC87" w14:textId="42CA03C9"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 Evropské komise v přenesené pravomoci č. 2015/962 ohledně poskytování informací o dopravním provozu v reálném čase</w:t>
      </w:r>
      <w:r w:rsidR="00737BBD">
        <w:rPr>
          <w:rFonts w:ascii="Arial" w:hAnsi="Arial" w:cs="Arial"/>
        </w:rPr>
        <w:t xml:space="preserve"> </w:t>
      </w:r>
      <w:r w:rsidR="00737BBD" w:rsidRPr="00737BBD">
        <w:rPr>
          <w:rFonts w:ascii="Arial" w:hAnsi="Arial" w:cs="Arial"/>
        </w:rPr>
        <w:t xml:space="preserve">(pozn.: </w:t>
      </w:r>
      <w:r w:rsidR="00737BBD">
        <w:rPr>
          <w:rFonts w:ascii="Arial" w:hAnsi="Arial" w:cs="Arial"/>
        </w:rPr>
        <w:t>toto nařízení</w:t>
      </w:r>
      <w:r w:rsidR="00737BBD" w:rsidRPr="00737BBD">
        <w:rPr>
          <w:rFonts w:ascii="Arial" w:hAnsi="Arial" w:cs="Arial"/>
        </w:rPr>
        <w:t xml:space="preserve"> se zrušuje s účinkem ode dne 1.</w:t>
      </w:r>
      <w:r w:rsidR="00737BBD">
        <w:rPr>
          <w:rFonts w:ascii="Arial" w:hAnsi="Arial" w:cs="Arial"/>
        </w:rPr>
        <w:t>1.</w:t>
      </w:r>
      <w:r w:rsidR="00737BBD" w:rsidRPr="00737BBD">
        <w:rPr>
          <w:rFonts w:ascii="Arial" w:hAnsi="Arial" w:cs="Arial"/>
        </w:rPr>
        <w:t xml:space="preserve"> 2025</w:t>
      </w:r>
      <w:r w:rsidR="00737BBD">
        <w:rPr>
          <w:rFonts w:ascii="Arial" w:hAnsi="Arial" w:cs="Arial"/>
        </w:rPr>
        <w:t>,</w:t>
      </w:r>
      <w:r w:rsidR="00737BBD" w:rsidRPr="00737BBD">
        <w:rPr>
          <w:rFonts w:ascii="Arial" w:hAnsi="Arial" w:cs="Arial"/>
        </w:rPr>
        <w:t xml:space="preserve"> od 1.1.2025 je v platnosti </w:t>
      </w:r>
      <w:r w:rsidR="005B01CE">
        <w:rPr>
          <w:rFonts w:ascii="Arial" w:hAnsi="Arial" w:cs="Arial"/>
        </w:rPr>
        <w:t>n</w:t>
      </w:r>
      <w:r w:rsidR="00737BBD" w:rsidRPr="00737BBD">
        <w:rPr>
          <w:rFonts w:ascii="Arial" w:hAnsi="Arial" w:cs="Arial"/>
        </w:rPr>
        <w:t>ařízení Evropské komise v přenesené pravomoci (EU) 2022/670 ze dne 2. února 2022, kterým se doplňuje směrnice Evropského parlamentu a Rady 2010/40/EU, pokud jde o poskytování informačních služeb o dopravním provozu v reálném čase v celé EU</w:t>
      </w:r>
      <w:r w:rsidR="00737BBD">
        <w:rPr>
          <w:rFonts w:ascii="Arial" w:hAnsi="Arial" w:cs="Arial"/>
        </w:rPr>
        <w:t>)</w:t>
      </w:r>
      <w:r w:rsidR="009B3404">
        <w:rPr>
          <w:rFonts w:ascii="Arial" w:hAnsi="Arial" w:cs="Arial"/>
        </w:rPr>
        <w:t>;</w:t>
      </w:r>
    </w:p>
    <w:p w14:paraId="05B4035C" w14:textId="128E183A"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 Evropské komise v přenesené pravomoci č. 2017/1926 ohledně poskytování informačních služeb o cestování v rámci EU při použití více druhů dopravy</w:t>
      </w:r>
      <w:r w:rsidR="001454CE">
        <w:rPr>
          <w:rFonts w:ascii="Arial" w:hAnsi="Arial" w:cs="Arial"/>
        </w:rPr>
        <w:t xml:space="preserve"> </w:t>
      </w:r>
      <w:r w:rsidR="001454CE" w:rsidRPr="001454CE">
        <w:rPr>
          <w:rFonts w:ascii="Arial" w:hAnsi="Arial" w:cs="Arial"/>
        </w:rPr>
        <w:t>(pozn.: v okamžiku vyhlášení výzvy se toto nařízení na úrovni EU novelizuje)</w:t>
      </w:r>
      <w:r w:rsidR="009B3404">
        <w:rPr>
          <w:rFonts w:ascii="Arial" w:hAnsi="Arial" w:cs="Arial"/>
        </w:rPr>
        <w:t>;</w:t>
      </w:r>
    </w:p>
    <w:p w14:paraId="3236FD3F" w14:textId="5A9D7F49" w:rsidR="00524D6E" w:rsidRDefault="005D7354" w:rsidP="00524D6E">
      <w:pPr>
        <w:pStyle w:val="Odstavecseseznamem"/>
        <w:numPr>
          <w:ilvl w:val="2"/>
          <w:numId w:val="34"/>
        </w:numPr>
        <w:jc w:val="both"/>
        <w:rPr>
          <w:rFonts w:ascii="Arial" w:hAnsi="Arial" w:cs="Arial"/>
        </w:rPr>
      </w:pPr>
      <w:r>
        <w:rPr>
          <w:rFonts w:ascii="Arial" w:hAnsi="Arial" w:cs="Arial"/>
        </w:rPr>
        <w:t xml:space="preserve">v případě C-ITS popis souladu jeho specifikací se </w:t>
      </w:r>
      <w:r w:rsidR="009B3404">
        <w:rPr>
          <w:rFonts w:ascii="Arial" w:hAnsi="Arial" w:cs="Arial"/>
        </w:rPr>
        <w:t>s</w:t>
      </w:r>
      <w:r w:rsidR="00524D6E" w:rsidRPr="00524D6E">
        <w:rPr>
          <w:rFonts w:ascii="Arial" w:hAnsi="Arial" w:cs="Arial"/>
        </w:rPr>
        <w:t>pecifikace</w:t>
      </w:r>
      <w:r w:rsidR="009B3404">
        <w:rPr>
          <w:rFonts w:ascii="Arial" w:hAnsi="Arial" w:cs="Arial"/>
        </w:rPr>
        <w:t>mi</w:t>
      </w:r>
      <w:r w:rsidR="00524D6E" w:rsidRPr="00524D6E">
        <w:rPr>
          <w:rFonts w:ascii="Arial" w:hAnsi="Arial" w:cs="Arial"/>
        </w:rPr>
        <w:t xml:space="preserve"> pro budování kooperativních systémů ITS zpracovan</w:t>
      </w:r>
      <w:r w:rsidR="009B3404">
        <w:rPr>
          <w:rFonts w:ascii="Arial" w:hAnsi="Arial" w:cs="Arial"/>
        </w:rPr>
        <w:t>ými</w:t>
      </w:r>
      <w:r w:rsidR="00524D6E" w:rsidRPr="00524D6E">
        <w:rPr>
          <w:rFonts w:ascii="Arial" w:hAnsi="Arial" w:cs="Arial"/>
        </w:rPr>
        <w:t xml:space="preserve"> v projektu C-</w:t>
      </w:r>
      <w:proofErr w:type="spellStart"/>
      <w:r w:rsidR="00524D6E" w:rsidRPr="00524D6E">
        <w:rPr>
          <w:rFonts w:ascii="Arial" w:hAnsi="Arial" w:cs="Arial"/>
        </w:rPr>
        <w:t>Roads</w:t>
      </w:r>
      <w:proofErr w:type="spellEnd"/>
      <w:r w:rsidR="00524D6E" w:rsidRPr="00524D6E">
        <w:rPr>
          <w:rFonts w:ascii="Arial" w:hAnsi="Arial" w:cs="Arial"/>
        </w:rPr>
        <w:t xml:space="preserve"> Czech Republic</w:t>
      </w:r>
      <w:r w:rsidR="00524D6E">
        <w:rPr>
          <w:rFonts w:ascii="Arial" w:hAnsi="Arial" w:cs="Arial"/>
        </w:rPr>
        <w:t>;</w:t>
      </w:r>
    </w:p>
    <w:p w14:paraId="1D7ACEB1" w14:textId="4CCA0446" w:rsidR="00737BBD" w:rsidRDefault="005D7354" w:rsidP="00524D6E">
      <w:pPr>
        <w:pStyle w:val="Odstavecseseznamem"/>
        <w:numPr>
          <w:ilvl w:val="2"/>
          <w:numId w:val="34"/>
        </w:numPr>
        <w:jc w:val="both"/>
        <w:rPr>
          <w:rFonts w:ascii="Arial" w:hAnsi="Arial" w:cs="Arial"/>
        </w:rPr>
      </w:pPr>
      <w:r w:rsidRPr="0090163F">
        <w:rPr>
          <w:rFonts w:ascii="Arial" w:hAnsi="Arial" w:cs="Arial"/>
        </w:rPr>
        <w:t xml:space="preserve">v případě ostatního ITS popis jeho řešení, které zajistí vzájemnou interoperabilitu systémů ITS </w:t>
      </w:r>
      <w:r w:rsidRPr="00B44C6D">
        <w:rPr>
          <w:rFonts w:ascii="Arial" w:hAnsi="Arial" w:cs="Arial"/>
        </w:rPr>
        <w:t>na</w:t>
      </w:r>
      <w:r w:rsidRPr="001454CE">
        <w:rPr>
          <w:rFonts w:ascii="Arial" w:hAnsi="Arial" w:cs="Arial"/>
        </w:rPr>
        <w:t> </w:t>
      </w:r>
      <w:r w:rsidR="00D07216">
        <w:rPr>
          <w:rFonts w:ascii="Arial" w:hAnsi="Arial" w:cs="Arial"/>
        </w:rPr>
        <w:t>místní</w:t>
      </w:r>
      <w:r w:rsidRPr="00B44C6D">
        <w:rPr>
          <w:rFonts w:ascii="Arial" w:hAnsi="Arial" w:cs="Arial"/>
        </w:rPr>
        <w:t>, regionální</w:t>
      </w:r>
      <w:r w:rsidR="00D07216">
        <w:rPr>
          <w:rFonts w:ascii="Arial" w:hAnsi="Arial" w:cs="Arial"/>
        </w:rPr>
        <w:t xml:space="preserve"> nebo národní (příp.</w:t>
      </w:r>
      <w:r w:rsidRPr="00B44C6D">
        <w:rPr>
          <w:rFonts w:ascii="Arial" w:hAnsi="Arial" w:cs="Arial"/>
        </w:rPr>
        <w:t xml:space="preserve"> přeshraniční</w:t>
      </w:r>
      <w:r w:rsidRPr="0090163F">
        <w:rPr>
          <w:rFonts w:ascii="Arial" w:hAnsi="Arial" w:cs="Arial"/>
        </w:rPr>
        <w:t>) úrovni</w:t>
      </w:r>
      <w:r w:rsidR="00553A1D">
        <w:rPr>
          <w:rFonts w:ascii="Arial" w:hAnsi="Arial" w:cs="Arial"/>
        </w:rPr>
        <w:t>:</w:t>
      </w:r>
    </w:p>
    <w:p w14:paraId="7D12C233" w14:textId="3E6420D2" w:rsidR="00553A1D" w:rsidRDefault="00553A1D" w:rsidP="00553A1D">
      <w:pPr>
        <w:pStyle w:val="Odstavecseseznamem"/>
        <w:numPr>
          <w:ilvl w:val="3"/>
          <w:numId w:val="34"/>
        </w:numPr>
        <w:jc w:val="both"/>
        <w:rPr>
          <w:rFonts w:ascii="Arial" w:hAnsi="Arial" w:cs="Arial"/>
        </w:rPr>
      </w:pPr>
      <w:r w:rsidRPr="00553A1D">
        <w:rPr>
          <w:rFonts w:ascii="Arial" w:hAnsi="Arial" w:cs="Arial"/>
        </w:rPr>
        <w:t>rozhraní a informační vazb</w:t>
      </w:r>
      <w:r>
        <w:rPr>
          <w:rFonts w:ascii="Arial" w:hAnsi="Arial" w:cs="Arial"/>
        </w:rPr>
        <w:t>y</w:t>
      </w:r>
      <w:r w:rsidRPr="00553A1D">
        <w:rPr>
          <w:rFonts w:ascii="Arial" w:hAnsi="Arial" w:cs="Arial"/>
        </w:rPr>
        <w:t xml:space="preserve"> na relevantní provozované systémy a aplikace dílčích řešení na místní, regionální nebo národní (příp. přeshraniční) úrovni</w:t>
      </w:r>
      <w:r>
        <w:rPr>
          <w:rFonts w:ascii="Arial" w:hAnsi="Arial" w:cs="Arial"/>
        </w:rPr>
        <w:t>;</w:t>
      </w:r>
    </w:p>
    <w:p w14:paraId="25C0D453" w14:textId="470B3F6E" w:rsidR="00553A1D" w:rsidRDefault="00553A1D" w:rsidP="00553A1D">
      <w:pPr>
        <w:pStyle w:val="Odstavecseseznamem"/>
        <w:numPr>
          <w:ilvl w:val="3"/>
          <w:numId w:val="34"/>
        </w:numPr>
        <w:jc w:val="both"/>
        <w:rPr>
          <w:rFonts w:ascii="Arial" w:hAnsi="Arial" w:cs="Arial"/>
        </w:rPr>
      </w:pPr>
      <w:r w:rsidRPr="00553A1D">
        <w:rPr>
          <w:rFonts w:ascii="Arial" w:hAnsi="Arial" w:cs="Arial"/>
        </w:rPr>
        <w:t>přijímaná / poskytovaná data</w:t>
      </w:r>
      <w:r>
        <w:rPr>
          <w:rFonts w:ascii="Arial" w:hAnsi="Arial" w:cs="Arial"/>
        </w:rPr>
        <w:t>;</w:t>
      </w:r>
    </w:p>
    <w:p w14:paraId="158D4624" w14:textId="3BB4F451" w:rsidR="00553A1D" w:rsidRDefault="00553A1D">
      <w:pPr>
        <w:pStyle w:val="Odstavecseseznamem"/>
        <w:numPr>
          <w:ilvl w:val="3"/>
          <w:numId w:val="34"/>
        </w:numPr>
        <w:jc w:val="both"/>
        <w:rPr>
          <w:rFonts w:ascii="Arial" w:hAnsi="Arial" w:cs="Arial"/>
        </w:rPr>
      </w:pPr>
      <w:r w:rsidRPr="00553A1D">
        <w:rPr>
          <w:rFonts w:ascii="Arial" w:hAnsi="Arial" w:cs="Arial"/>
        </w:rPr>
        <w:t>informačn</w:t>
      </w:r>
      <w:r>
        <w:rPr>
          <w:rFonts w:ascii="Arial" w:hAnsi="Arial" w:cs="Arial"/>
        </w:rPr>
        <w:t>í</w:t>
      </w:r>
      <w:r w:rsidRPr="00553A1D">
        <w:rPr>
          <w:rFonts w:ascii="Arial" w:hAnsi="Arial" w:cs="Arial"/>
        </w:rPr>
        <w:t xml:space="preserve"> </w:t>
      </w:r>
      <w:proofErr w:type="spellStart"/>
      <w:r w:rsidRPr="00553A1D">
        <w:rPr>
          <w:rFonts w:ascii="Arial" w:hAnsi="Arial" w:cs="Arial"/>
        </w:rPr>
        <w:t>prov</w:t>
      </w:r>
      <w:r>
        <w:rPr>
          <w:rFonts w:ascii="Arial" w:hAnsi="Arial" w:cs="Arial"/>
        </w:rPr>
        <w:t>azba</w:t>
      </w:r>
      <w:proofErr w:type="spellEnd"/>
      <w:r w:rsidRPr="00553A1D">
        <w:rPr>
          <w:rFonts w:ascii="Arial" w:hAnsi="Arial" w:cs="Arial"/>
        </w:rPr>
        <w:t xml:space="preserve"> s JSDI/NDIC</w:t>
      </w:r>
      <w:r>
        <w:rPr>
          <w:rFonts w:ascii="Arial" w:hAnsi="Arial" w:cs="Arial"/>
        </w:rPr>
        <w:t>, pokud je relevantní;</w:t>
      </w:r>
    </w:p>
    <w:p w14:paraId="280D88D7" w14:textId="77777777" w:rsidR="00F1600A" w:rsidRPr="00B11E94" w:rsidRDefault="00F1600A" w:rsidP="00B11E94">
      <w:pPr>
        <w:jc w:val="both"/>
        <w:rPr>
          <w:rFonts w:ascii="Arial" w:hAnsi="Arial" w:cs="Arial"/>
        </w:rPr>
      </w:pPr>
    </w:p>
    <w:p w14:paraId="044858B0" w14:textId="6A7D4AB3" w:rsidR="00C55925" w:rsidRDefault="003C35FA" w:rsidP="003C35FA">
      <w:pPr>
        <w:pStyle w:val="Odstavecseseznamem"/>
        <w:numPr>
          <w:ilvl w:val="1"/>
          <w:numId w:val="34"/>
        </w:numPr>
        <w:jc w:val="both"/>
        <w:rPr>
          <w:rFonts w:ascii="Arial" w:hAnsi="Arial" w:cs="Arial"/>
        </w:rPr>
      </w:pPr>
      <w:r w:rsidRPr="006E080E">
        <w:rPr>
          <w:rFonts w:ascii="Arial" w:hAnsi="Arial" w:cs="Arial"/>
        </w:rPr>
        <w:t xml:space="preserve">v případě projektu </w:t>
      </w:r>
      <w:r w:rsidR="00C55925">
        <w:rPr>
          <w:rFonts w:ascii="Arial" w:hAnsi="Arial" w:cs="Arial"/>
        </w:rPr>
        <w:t xml:space="preserve">zaměřeného na </w:t>
      </w:r>
      <w:r w:rsidR="00697612" w:rsidRPr="00697612">
        <w:rPr>
          <w:rFonts w:ascii="Arial" w:hAnsi="Arial" w:cs="Arial"/>
        </w:rPr>
        <w:t>zavedení nebo modernizaci monitorovacích, řídicích, preferenčních a kooperativních systémů pro veřejnou dopravu, zavedení systémů pro autonomní mobilitu ve veřejné dopravě</w:t>
      </w:r>
      <w:r w:rsidR="00524D6E">
        <w:rPr>
          <w:rFonts w:ascii="Arial" w:hAnsi="Arial" w:cs="Arial"/>
        </w:rPr>
        <w:t>,</w:t>
      </w:r>
      <w:r w:rsidR="00697612" w:rsidRPr="00697612">
        <w:rPr>
          <w:rFonts w:ascii="Arial" w:hAnsi="Arial" w:cs="Arial"/>
        </w:rPr>
        <w:t xml:space="preserve"> </w:t>
      </w:r>
      <w:r w:rsidR="00524D6E">
        <w:rPr>
          <w:rFonts w:ascii="Arial" w:hAnsi="Arial" w:cs="Arial"/>
        </w:rPr>
        <w:t>nebo</w:t>
      </w:r>
      <w:r w:rsidR="00697612" w:rsidRPr="00697612">
        <w:rPr>
          <w:rFonts w:ascii="Arial" w:hAnsi="Arial" w:cs="Arial"/>
        </w:rPr>
        <w:t xml:space="preserve"> zavedení systémů pro služby inteligentní mobility založené na veřejné dopravě</w:t>
      </w:r>
      <w:r w:rsidR="00C55925">
        <w:rPr>
          <w:rFonts w:ascii="Arial" w:hAnsi="Arial" w:cs="Arial"/>
        </w:rPr>
        <w:t>:</w:t>
      </w:r>
    </w:p>
    <w:p w14:paraId="2CE18094" w14:textId="397A1B5A" w:rsidR="00C55925" w:rsidRDefault="00C55925" w:rsidP="00C55925">
      <w:pPr>
        <w:pStyle w:val="Odstavecseseznamem"/>
        <w:numPr>
          <w:ilvl w:val="2"/>
          <w:numId w:val="34"/>
        </w:numPr>
        <w:jc w:val="both"/>
        <w:rPr>
          <w:rFonts w:ascii="Arial" w:hAnsi="Arial" w:cs="Arial"/>
        </w:rPr>
      </w:pPr>
      <w:r>
        <w:rPr>
          <w:rFonts w:ascii="Arial" w:hAnsi="Arial" w:cs="Arial"/>
        </w:rPr>
        <w:t xml:space="preserve">popis zapojení systémů </w:t>
      </w:r>
      <w:r w:rsidRPr="00C55925">
        <w:rPr>
          <w:rFonts w:ascii="Arial" w:hAnsi="Arial" w:cs="Arial"/>
        </w:rPr>
        <w:t>do inteligentního systému řízení dopravy</w:t>
      </w:r>
      <w:r>
        <w:rPr>
          <w:rFonts w:ascii="Arial" w:hAnsi="Arial" w:cs="Arial"/>
        </w:rPr>
        <w:t>;</w:t>
      </w:r>
    </w:p>
    <w:p w14:paraId="75C54F7C" w14:textId="3B915A36" w:rsidR="00697612" w:rsidRDefault="00C55925" w:rsidP="00C55925">
      <w:pPr>
        <w:pStyle w:val="Odstavecseseznamem"/>
        <w:numPr>
          <w:ilvl w:val="2"/>
          <w:numId w:val="34"/>
        </w:numPr>
        <w:jc w:val="both"/>
        <w:rPr>
          <w:rFonts w:ascii="Arial" w:hAnsi="Arial" w:cs="Arial"/>
        </w:rPr>
      </w:pPr>
      <w:r w:rsidRPr="00C55925">
        <w:rPr>
          <w:rFonts w:ascii="Arial" w:hAnsi="Arial" w:cs="Arial"/>
        </w:rPr>
        <w:t xml:space="preserve">nebo </w:t>
      </w:r>
      <w:r>
        <w:rPr>
          <w:rFonts w:ascii="Arial" w:hAnsi="Arial" w:cs="Arial"/>
        </w:rPr>
        <w:t xml:space="preserve">popis </w:t>
      </w:r>
      <w:r w:rsidRPr="00C55925">
        <w:rPr>
          <w:rFonts w:ascii="Arial" w:hAnsi="Arial" w:cs="Arial"/>
        </w:rPr>
        <w:t>řešení</w:t>
      </w:r>
      <w:r>
        <w:rPr>
          <w:rFonts w:ascii="Arial" w:hAnsi="Arial" w:cs="Arial"/>
        </w:rPr>
        <w:t>, které systémy přinesou</w:t>
      </w:r>
      <w:r w:rsidRPr="00C55925">
        <w:rPr>
          <w:rFonts w:ascii="Arial" w:hAnsi="Arial" w:cs="Arial"/>
        </w:rPr>
        <w:t xml:space="preserve"> pro mobilitu jako službu</w:t>
      </w:r>
      <w:r>
        <w:rPr>
          <w:rFonts w:ascii="Arial" w:hAnsi="Arial" w:cs="Arial"/>
        </w:rPr>
        <w:t>;</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230FF938"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r w:rsidR="006E2B7A">
        <w:rPr>
          <w:rFonts w:ascii="Arial" w:hAnsi="Arial" w:cs="Arial"/>
        </w:rPr>
        <w:t>;</w:t>
      </w:r>
    </w:p>
    <w:p w14:paraId="53B4DEC2" w14:textId="302B7D18" w:rsidR="00080FA4" w:rsidRPr="006E2B7A" w:rsidRDefault="00080FA4" w:rsidP="00F41F72">
      <w:pPr>
        <w:pStyle w:val="Odstavecseseznamem"/>
        <w:numPr>
          <w:ilvl w:val="1"/>
          <w:numId w:val="45"/>
        </w:numPr>
        <w:jc w:val="both"/>
        <w:rPr>
          <w:rFonts w:ascii="Arial" w:hAnsi="Arial" w:cs="Arial"/>
        </w:rPr>
      </w:pPr>
      <w:r w:rsidRPr="006E2B7A">
        <w:rPr>
          <w:rFonts w:ascii="Arial" w:hAnsi="Arial" w:cs="Arial"/>
        </w:rPr>
        <w:t>popis alternativních řešení</w:t>
      </w:r>
      <w:r w:rsidR="006E2B7A" w:rsidRPr="006E2B7A">
        <w:rPr>
          <w:rFonts w:ascii="Arial" w:hAnsi="Arial" w:cs="Arial"/>
        </w:rPr>
        <w:t>, pokud jsou relevantní,</w:t>
      </w:r>
      <w:r w:rsidRPr="006E2B7A">
        <w:rPr>
          <w:rFonts w:ascii="Arial" w:hAnsi="Arial" w:cs="Arial"/>
        </w:rPr>
        <w:t xml:space="preserve"> jejich slabé a silné stránky,</w:t>
      </w:r>
      <w:r w:rsidR="006E2B7A">
        <w:rPr>
          <w:rFonts w:ascii="Arial" w:hAnsi="Arial" w:cs="Arial"/>
        </w:rPr>
        <w:t xml:space="preserve"> </w:t>
      </w:r>
      <w:r w:rsidRPr="006E2B7A">
        <w:rPr>
          <w:rFonts w:ascii="Arial" w:hAnsi="Arial" w:cs="Arial"/>
        </w:rPr>
        <w:t>porovnání alternativ</w:t>
      </w:r>
      <w:r w:rsidR="006E2B7A">
        <w:rPr>
          <w:rFonts w:ascii="Arial" w:hAnsi="Arial" w:cs="Arial"/>
        </w:rPr>
        <w:t>;</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4" w:name="_Toc66785517"/>
      <w:bookmarkStart w:id="15" w:name="_Toc149112546"/>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6AA76E46"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xml:space="preserve">, včetně uvedení termínů </w:t>
      </w:r>
      <w:r w:rsidR="009D375F">
        <w:rPr>
          <w:rFonts w:ascii="Arial" w:hAnsi="Arial" w:cs="Arial"/>
        </w:rPr>
        <w:t xml:space="preserve">zahájení a ukončení </w:t>
      </w:r>
      <w:r w:rsidR="00750C49">
        <w:rPr>
          <w:rFonts w:ascii="Arial" w:hAnsi="Arial" w:cs="Arial"/>
        </w:rPr>
        <w:t>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6" w:name="_Toc66785518"/>
      <w:bookmarkStart w:id="17" w:name="_Toc149112547"/>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574DFF" w:rsidRPr="00C321D5">
        <w:rPr>
          <w:rFonts w:ascii="Arial" w:hAnsi="Arial" w:cs="Arial"/>
          <w:sz w:val="22"/>
          <w:szCs w:val="22"/>
        </w:rPr>
        <w:t>PŘIPRAVENOST PROJEKTU K REALIZACI</w:t>
      </w:r>
      <w:bookmarkEnd w:id="16"/>
      <w:bookmarkEnd w:id="17"/>
    </w:p>
    <w:p w14:paraId="7E3C3430" w14:textId="77777777" w:rsidR="00574DFF" w:rsidRPr="002328E4" w:rsidRDefault="00574DFF" w:rsidP="00B7557F">
      <w:pPr>
        <w:spacing w:before="120"/>
        <w:jc w:val="both"/>
        <w:rPr>
          <w:rFonts w:ascii="Arial" w:hAnsi="Arial" w:cs="Arial"/>
        </w:rPr>
      </w:pPr>
      <w:r w:rsidRPr="00C321D5">
        <w:rPr>
          <w:rFonts w:ascii="Arial" w:hAnsi="Arial" w:cs="Arial"/>
        </w:rPr>
        <w:t xml:space="preserve">Popište </w:t>
      </w:r>
      <w:r w:rsidRPr="00A96617">
        <w:rPr>
          <w:rFonts w:ascii="Arial" w:hAnsi="Arial" w:cs="Arial"/>
        </w:rPr>
        <w:t xml:space="preserve">připravenost k realizaci projektu. </w:t>
      </w:r>
    </w:p>
    <w:p w14:paraId="66AB1976" w14:textId="74A75B70" w:rsidR="00574DFF" w:rsidRPr="00A96617" w:rsidRDefault="004F2473" w:rsidP="00574DFF">
      <w:pPr>
        <w:pStyle w:val="Odstavecseseznamem"/>
        <w:numPr>
          <w:ilvl w:val="0"/>
          <w:numId w:val="4"/>
        </w:numPr>
        <w:jc w:val="both"/>
        <w:rPr>
          <w:rFonts w:ascii="Arial" w:hAnsi="Arial" w:cs="Arial"/>
        </w:rPr>
      </w:pPr>
      <w:r w:rsidRPr="00A96617">
        <w:rPr>
          <w:rFonts w:ascii="Arial" w:hAnsi="Arial" w:cs="Arial"/>
        </w:rPr>
        <w:t>T</w:t>
      </w:r>
      <w:r w:rsidR="00574DFF" w:rsidRPr="00A96617">
        <w:rPr>
          <w:rFonts w:ascii="Arial" w:hAnsi="Arial" w:cs="Arial"/>
        </w:rPr>
        <w:t>echnická připravenost:</w:t>
      </w:r>
    </w:p>
    <w:p w14:paraId="4CFC9FCE" w14:textId="7088C230" w:rsidR="00574DFF" w:rsidRPr="00A96617" w:rsidRDefault="00294A31" w:rsidP="00574DFF">
      <w:pPr>
        <w:pStyle w:val="Odstavecseseznamem"/>
        <w:numPr>
          <w:ilvl w:val="1"/>
          <w:numId w:val="4"/>
        </w:numPr>
        <w:jc w:val="both"/>
        <w:rPr>
          <w:rFonts w:ascii="Arial" w:hAnsi="Arial" w:cs="Arial"/>
        </w:rPr>
      </w:pPr>
      <w:r w:rsidRPr="00A96617">
        <w:rPr>
          <w:rFonts w:ascii="Arial" w:hAnsi="Arial" w:cs="Arial"/>
        </w:rPr>
        <w:t>p</w:t>
      </w:r>
      <w:r w:rsidR="00574DFF" w:rsidRPr="00A96617">
        <w:rPr>
          <w:rFonts w:ascii="Arial" w:hAnsi="Arial" w:cs="Arial"/>
        </w:rPr>
        <w:t>řipravenost dokumentace</w:t>
      </w:r>
      <w:r w:rsidR="00BA535A" w:rsidRPr="00A96617">
        <w:rPr>
          <w:rFonts w:ascii="Arial" w:hAnsi="Arial" w:cs="Arial"/>
        </w:rPr>
        <w:t xml:space="preserve"> pro realizaci projektu</w:t>
      </w:r>
      <w:r w:rsidR="00455FA6" w:rsidRPr="00A96617">
        <w:rPr>
          <w:rFonts w:ascii="Arial" w:hAnsi="Arial" w:cs="Arial"/>
        </w:rPr>
        <w:t>;</w:t>
      </w:r>
    </w:p>
    <w:p w14:paraId="73A49A14" w14:textId="77777777" w:rsidR="004E0F46" w:rsidRPr="00A96617" w:rsidRDefault="004E0F46" w:rsidP="004E0F46">
      <w:pPr>
        <w:pStyle w:val="Odstavecseseznamem"/>
        <w:numPr>
          <w:ilvl w:val="1"/>
          <w:numId w:val="4"/>
        </w:numPr>
        <w:jc w:val="both"/>
        <w:rPr>
          <w:rFonts w:ascii="Arial" w:hAnsi="Arial" w:cs="Arial"/>
        </w:rPr>
      </w:pPr>
      <w:r w:rsidRPr="00A96617">
        <w:rPr>
          <w:rFonts w:ascii="Arial" w:hAnsi="Arial" w:cs="Arial"/>
        </w:rPr>
        <w:t xml:space="preserve">připravenost dokumentace k zadávacím a výběrovým řízením, údaje o proběhlých řízeních, o uzavřených smlouvách; </w:t>
      </w:r>
    </w:p>
    <w:p w14:paraId="1CDA0F69" w14:textId="32D21145" w:rsidR="00375530" w:rsidRPr="00B11E94" w:rsidRDefault="00375530" w:rsidP="00574DFF">
      <w:pPr>
        <w:pStyle w:val="Odstavecseseznamem"/>
        <w:numPr>
          <w:ilvl w:val="1"/>
          <w:numId w:val="4"/>
        </w:numPr>
        <w:jc w:val="both"/>
        <w:rPr>
          <w:rFonts w:ascii="Arial" w:hAnsi="Arial" w:cs="Arial"/>
        </w:rPr>
      </w:pPr>
      <w:r w:rsidRPr="00B11E94">
        <w:rPr>
          <w:rFonts w:ascii="Arial" w:hAnsi="Arial" w:cs="Arial"/>
        </w:rPr>
        <w:t>stav smluvní</w:t>
      </w:r>
      <w:r w:rsidR="00901236" w:rsidRPr="00B11E94">
        <w:rPr>
          <w:rFonts w:ascii="Arial" w:hAnsi="Arial" w:cs="Arial"/>
        </w:rPr>
        <w:t>c</w:t>
      </w:r>
      <w:r w:rsidRPr="00B11E94">
        <w:rPr>
          <w:rFonts w:ascii="Arial" w:hAnsi="Arial" w:cs="Arial"/>
        </w:rPr>
        <w:t>h vztah</w:t>
      </w:r>
      <w:r w:rsidR="00901236" w:rsidRPr="00B11E94">
        <w:rPr>
          <w:rFonts w:ascii="Arial" w:hAnsi="Arial" w:cs="Arial"/>
        </w:rPr>
        <w:t>ů</w:t>
      </w:r>
      <w:r w:rsidRPr="00B11E94">
        <w:rPr>
          <w:rFonts w:ascii="Arial" w:hAnsi="Arial" w:cs="Arial"/>
        </w:rPr>
        <w:t xml:space="preserve"> mezi </w:t>
      </w:r>
      <w:r w:rsidR="00901236" w:rsidRPr="00B11E94">
        <w:rPr>
          <w:rFonts w:ascii="Arial" w:hAnsi="Arial" w:cs="Arial"/>
        </w:rPr>
        <w:t>dopravci</w:t>
      </w:r>
      <w:r w:rsidRPr="00B11E94">
        <w:rPr>
          <w:rFonts w:ascii="Arial" w:hAnsi="Arial" w:cs="Arial"/>
        </w:rPr>
        <w:t xml:space="preserve"> a objednatel</w:t>
      </w:r>
      <w:r w:rsidR="00901236" w:rsidRPr="00B11E94">
        <w:rPr>
          <w:rFonts w:ascii="Arial" w:hAnsi="Arial" w:cs="Arial"/>
        </w:rPr>
        <w:t>i</w:t>
      </w:r>
      <w:r w:rsidRPr="00B11E94">
        <w:rPr>
          <w:rFonts w:ascii="Arial" w:hAnsi="Arial" w:cs="Arial"/>
        </w:rPr>
        <w:t xml:space="preserve"> </w:t>
      </w:r>
      <w:r w:rsidR="00901236" w:rsidRPr="00B11E94">
        <w:rPr>
          <w:rFonts w:ascii="Arial" w:hAnsi="Arial" w:cs="Arial"/>
        </w:rPr>
        <w:t xml:space="preserve">projektem dotčené </w:t>
      </w:r>
      <w:r w:rsidRPr="00B11E94">
        <w:rPr>
          <w:rFonts w:ascii="Arial" w:hAnsi="Arial" w:cs="Arial"/>
        </w:rPr>
        <w:t>veřejné dopravy</w:t>
      </w:r>
      <w:r w:rsidR="00901236" w:rsidRPr="00B11E94">
        <w:rPr>
          <w:rFonts w:ascii="Arial" w:hAnsi="Arial" w:cs="Arial"/>
        </w:rPr>
        <w:t xml:space="preserve"> ve smyslu zákona č. 194/2010 Sb</w:t>
      </w:r>
      <w:r w:rsidR="001F4AE0" w:rsidRPr="00B11E94">
        <w:rPr>
          <w:rFonts w:ascii="Arial" w:hAnsi="Arial" w:cs="Arial"/>
        </w:rPr>
        <w:t>.</w:t>
      </w:r>
      <w:r w:rsidR="007C48B5" w:rsidRPr="00B11E94">
        <w:rPr>
          <w:rFonts w:ascii="Arial" w:hAnsi="Arial" w:cs="Arial"/>
        </w:rPr>
        <w:t>;</w:t>
      </w:r>
    </w:p>
    <w:p w14:paraId="3FED4B06" w14:textId="593C17B5" w:rsidR="007C48B5" w:rsidRPr="00B11E94" w:rsidRDefault="007C48B5" w:rsidP="00574DFF">
      <w:pPr>
        <w:pStyle w:val="Odstavecseseznamem"/>
        <w:numPr>
          <w:ilvl w:val="1"/>
          <w:numId w:val="4"/>
        </w:numPr>
        <w:jc w:val="both"/>
        <w:rPr>
          <w:rFonts w:ascii="Arial" w:hAnsi="Arial" w:cs="Arial"/>
        </w:rPr>
      </w:pPr>
      <w:r w:rsidRPr="00A96617">
        <w:rPr>
          <w:rFonts w:ascii="Arial" w:hAnsi="Arial" w:cs="Arial"/>
        </w:rPr>
        <w:t>informace o</w:t>
      </w:r>
      <w:r w:rsidRPr="002328E4">
        <w:rPr>
          <w:rFonts w:ascii="Arial" w:hAnsi="Arial" w:cs="Arial"/>
        </w:rPr>
        <w:t xml:space="preserve"> procesu vydání dokladů prokazujících povolení umístění stavby a dokladů prokazujících povolení k realizaci stavby dle zákona č. 183/2006 Sb., o územním plánování</w:t>
      </w:r>
      <w:r w:rsidRPr="00A96617">
        <w:rPr>
          <w:rFonts w:ascii="Arial" w:hAnsi="Arial" w:cs="Arial"/>
        </w:rPr>
        <w:t xml:space="preserve"> a stavebním řádu, ve znění pozdějších předpisů, pokud jsou vzhledem k zaměření projektu relevantní.</w:t>
      </w:r>
    </w:p>
    <w:p w14:paraId="008A0892" w14:textId="77777777" w:rsidR="00467584" w:rsidRPr="002328E4" w:rsidRDefault="00467584" w:rsidP="00E4038D">
      <w:pPr>
        <w:pStyle w:val="Odstavecseseznamem"/>
        <w:numPr>
          <w:ilvl w:val="0"/>
          <w:numId w:val="4"/>
        </w:numPr>
        <w:spacing w:before="360" w:after="0"/>
        <w:ind w:left="714" w:hanging="357"/>
        <w:contextualSpacing w:val="0"/>
        <w:jc w:val="both"/>
        <w:rPr>
          <w:rFonts w:ascii="Arial" w:hAnsi="Arial" w:cs="Arial"/>
        </w:rPr>
      </w:pPr>
      <w:r w:rsidRPr="00A96617">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18" w:name="_Toc115679158"/>
      <w:bookmarkStart w:id="19" w:name="_Toc66785519"/>
      <w:bookmarkStart w:id="20" w:name="_Toc149112548"/>
      <w:bookmarkEnd w:id="18"/>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7DB64292" w14:textId="4A503495"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(fyzickým umístěním vybavení</w:t>
      </w:r>
      <w:r w:rsidR="00E4265A" w:rsidRPr="5E45D6B5">
        <w:rPr>
          <w:rFonts w:ascii="Arial" w:hAnsi="Arial" w:cs="Arial"/>
        </w:rPr>
        <w:t>/majetku</w:t>
      </w:r>
      <w:r w:rsidR="00901236">
        <w:rPr>
          <w:rFonts w:ascii="Arial" w:hAnsi="Arial" w:cs="Arial"/>
        </w:rPr>
        <w:t xml:space="preserve"> či stavebními úpravami</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1" w:name="_Toc522791279"/>
      <w:bookmarkStart w:id="22"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566C1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566C1A">
            <w:pPr>
              <w:jc w:val="center"/>
              <w:rPr>
                <w:rFonts w:cstheme="minorHAnsi"/>
                <w:b w:val="0"/>
                <w:color w:val="000000" w:themeColor="text1"/>
              </w:rPr>
            </w:pPr>
          </w:p>
          <w:p w14:paraId="793F9572" w14:textId="77777777" w:rsidR="005948B5" w:rsidRDefault="005948B5" w:rsidP="00566C1A">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566C1A">
            <w:pPr>
              <w:jc w:val="center"/>
            </w:pPr>
          </w:p>
        </w:tc>
        <w:tc>
          <w:tcPr>
            <w:tcW w:w="4394" w:type="dxa"/>
          </w:tcPr>
          <w:p w14:paraId="11F6213F" w14:textId="77777777" w:rsidR="005948B5" w:rsidRDefault="005948B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566C1A">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566C1A">
            <w:pPr>
              <w:jc w:val="both"/>
              <w:rPr>
                <w:b w:val="0"/>
              </w:rPr>
            </w:pPr>
          </w:p>
        </w:tc>
        <w:tc>
          <w:tcPr>
            <w:tcW w:w="4394" w:type="dxa"/>
          </w:tcPr>
          <w:p w14:paraId="2DF1BF28"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566C1A">
            <w:pPr>
              <w:jc w:val="both"/>
            </w:pPr>
          </w:p>
        </w:tc>
        <w:tc>
          <w:tcPr>
            <w:tcW w:w="4394" w:type="dxa"/>
          </w:tcPr>
          <w:p w14:paraId="38B34EB0"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566C1A">
            <w:pPr>
              <w:jc w:val="both"/>
            </w:pPr>
          </w:p>
        </w:tc>
        <w:tc>
          <w:tcPr>
            <w:tcW w:w="4394" w:type="dxa"/>
          </w:tcPr>
          <w:p w14:paraId="2B9A9C40"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566C1A">
            <w:pPr>
              <w:jc w:val="both"/>
            </w:pPr>
          </w:p>
        </w:tc>
        <w:tc>
          <w:tcPr>
            <w:tcW w:w="4394" w:type="dxa"/>
          </w:tcPr>
          <w:p w14:paraId="5092BF83"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566C1A">
            <w:pPr>
              <w:jc w:val="both"/>
            </w:pPr>
          </w:p>
        </w:tc>
        <w:tc>
          <w:tcPr>
            <w:tcW w:w="4394" w:type="dxa"/>
          </w:tcPr>
          <w:p w14:paraId="3ADC2D15"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bl>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3" w:name="_Toc149112549"/>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3"/>
    </w:p>
    <w:p w14:paraId="40FEE4CE" w14:textId="61808A37"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r>
        <w:rPr>
          <w:rFonts w:ascii="Arial" w:hAnsi="Arial" w:cs="Arial"/>
        </w:rPr>
        <w:t xml:space="preserve">určí,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24" w:name="_Toc149112550"/>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24"/>
      <w:r>
        <w:rPr>
          <w:rFonts w:ascii="Arial" w:hAnsi="Arial" w:cs="Arial"/>
          <w:caps/>
          <w:sz w:val="22"/>
          <w:szCs w:val="22"/>
        </w:rPr>
        <w:t xml:space="preserve"> </w:t>
      </w:r>
    </w:p>
    <w:p w14:paraId="43E6B2F6" w14:textId="396AEB93"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25" w:name="_Hlk115169949"/>
      <w:r w:rsidR="00AD6189">
        <w:rPr>
          <w:rFonts w:ascii="Arial" w:hAnsi="Arial" w:cs="Arial"/>
        </w:rPr>
        <w:t>rovných příležitostí a nediskriminace, tj. zajištění</w:t>
      </w:r>
      <w:bookmarkEnd w:id="25"/>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26"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26"/>
      <w:r w:rsidR="00126308">
        <w:rPr>
          <w:rFonts w:ascii="Arial" w:hAnsi="Arial" w:cs="Arial"/>
        </w:rPr>
        <w:t>.</w:t>
      </w:r>
    </w:p>
    <w:p w14:paraId="55DC3DC5" w14:textId="4407E7E4" w:rsidR="00D36B08" w:rsidRDefault="00D36B08" w:rsidP="00126308">
      <w:pPr>
        <w:spacing w:before="120"/>
        <w:jc w:val="both"/>
        <w:rPr>
          <w:rFonts w:ascii="Arial" w:hAnsi="Arial" w:cs="Arial"/>
        </w:rPr>
      </w:pPr>
    </w:p>
    <w:p w14:paraId="7E57FEE0" w14:textId="77777777" w:rsidR="00D36B08" w:rsidRDefault="00D36B08" w:rsidP="00126308">
      <w:pPr>
        <w:spacing w:before="120"/>
        <w:jc w:val="both"/>
        <w:rPr>
          <w:rFonts w:ascii="Arial" w:hAnsi="Arial" w:cs="Arial"/>
        </w:rPr>
      </w:pP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lastRenderedPageBreak/>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55894653"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 xml:space="preserve">, včetně popisu </w:t>
      </w:r>
      <w:r w:rsidR="00F22E77" w:rsidRPr="00F22E77">
        <w:rPr>
          <w:rFonts w:ascii="Arial" w:hAnsi="Arial" w:cs="Arial"/>
        </w:rPr>
        <w:t xml:space="preserve">technických </w:t>
      </w:r>
      <w:r w:rsidR="00F22E77">
        <w:rPr>
          <w:rFonts w:ascii="Arial" w:hAnsi="Arial" w:cs="Arial"/>
        </w:rPr>
        <w:t xml:space="preserve">a technologických </w:t>
      </w:r>
      <w:r w:rsidR="00F22E77" w:rsidRPr="00F22E77">
        <w:rPr>
          <w:rFonts w:ascii="Arial" w:hAnsi="Arial" w:cs="Arial"/>
        </w:rPr>
        <w:t xml:space="preserve">parametrů </w:t>
      </w:r>
      <w:r w:rsidR="002D68C2">
        <w:rPr>
          <w:rFonts w:ascii="Arial" w:hAnsi="Arial" w:cs="Arial"/>
        </w:rPr>
        <w:t>inteligentního dopravního systému usnadňujících přístup k jeho aplikacím nebo službám</w:t>
      </w:r>
      <w:r w:rsidR="00F22E77" w:rsidRPr="00F22E77">
        <w:rPr>
          <w:rFonts w:ascii="Arial" w:hAnsi="Arial" w:cs="Arial"/>
        </w:rPr>
        <w:t xml:space="preserve"> osobám se sníženou schopností pohybu</w:t>
      </w:r>
      <w:r w:rsidR="00F22E77">
        <w:rPr>
          <w:rFonts w:ascii="Arial" w:hAnsi="Arial" w:cs="Arial"/>
        </w:rPr>
        <w:t>,</w:t>
      </w:r>
      <w:r w:rsidR="00F22E77" w:rsidRPr="00F22E77">
        <w:rPr>
          <w:rFonts w:ascii="Arial" w:hAnsi="Arial" w:cs="Arial"/>
        </w:rPr>
        <w:t xml:space="preserve"> orientace</w:t>
      </w:r>
      <w:r w:rsidR="00F22E77">
        <w:rPr>
          <w:rFonts w:ascii="Arial" w:hAnsi="Arial" w:cs="Arial"/>
        </w:rPr>
        <w:t xml:space="preserve"> anebo komunikace.</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62934DA4" w14:textId="22C14BD8" w:rsidR="00126308" w:rsidRPr="00C321D5" w:rsidRDefault="00126308" w:rsidP="00126308">
      <w:pPr>
        <w:pStyle w:val="Nadpis1"/>
        <w:jc w:val="both"/>
        <w:rPr>
          <w:rFonts w:ascii="Arial" w:hAnsi="Arial" w:cs="Arial"/>
          <w:caps/>
          <w:sz w:val="22"/>
          <w:szCs w:val="22"/>
        </w:rPr>
      </w:pPr>
      <w:bookmarkStart w:id="27" w:name="_Toc149112551"/>
      <w:r>
        <w:rPr>
          <w:rFonts w:ascii="Arial" w:hAnsi="Arial" w:cs="Arial"/>
          <w:caps/>
          <w:sz w:val="22"/>
          <w:szCs w:val="22"/>
        </w:rPr>
        <w:t>6</w:t>
      </w:r>
      <w:r w:rsidRPr="00C321D5">
        <w:rPr>
          <w:rFonts w:ascii="Arial" w:hAnsi="Arial" w:cs="Arial"/>
          <w:caps/>
          <w:sz w:val="22"/>
          <w:szCs w:val="22"/>
        </w:rPr>
        <w:t>.</w:t>
      </w:r>
      <w:r w:rsidR="002849F0">
        <w:rPr>
          <w:rFonts w:ascii="Arial" w:hAnsi="Arial" w:cs="Arial"/>
          <w:caps/>
          <w:sz w:val="22"/>
          <w:szCs w:val="22"/>
        </w:rPr>
        <w:t>2</w:t>
      </w:r>
      <w:r w:rsidRPr="00C321D5">
        <w:rPr>
          <w:rFonts w:ascii="Arial" w:hAnsi="Arial" w:cs="Arial"/>
          <w:caps/>
          <w:sz w:val="22"/>
          <w:szCs w:val="22"/>
        </w:rPr>
        <w:t xml:space="preserve"> </w:t>
      </w:r>
      <w:r>
        <w:rPr>
          <w:rFonts w:ascii="Arial" w:hAnsi="Arial" w:cs="Arial"/>
          <w:caps/>
          <w:sz w:val="22"/>
          <w:szCs w:val="22"/>
        </w:rPr>
        <w:t xml:space="preserve">Soulad projektu s principy </w:t>
      </w:r>
      <w:r w:rsidR="002849F0">
        <w:rPr>
          <w:rFonts w:ascii="Arial" w:hAnsi="Arial" w:cs="Arial"/>
          <w:caps/>
          <w:sz w:val="22"/>
          <w:szCs w:val="22"/>
        </w:rPr>
        <w:t>udržitelného rozvoje</w:t>
      </w:r>
      <w:bookmarkEnd w:id="27"/>
    </w:p>
    <w:p w14:paraId="651BB23D" w14:textId="19715E9B"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6D0B7B04" w14:textId="29F57F46" w:rsidR="00A86260" w:rsidRDefault="00247B60" w:rsidP="0091703A">
      <w:pPr>
        <w:pStyle w:val="Odstavecseseznamem"/>
        <w:numPr>
          <w:ilvl w:val="2"/>
          <w:numId w:val="45"/>
        </w:numPr>
        <w:jc w:val="both"/>
        <w:rPr>
          <w:rFonts w:ascii="Arial" w:hAnsi="Arial" w:cs="Arial"/>
        </w:rPr>
      </w:pPr>
      <w:r>
        <w:rPr>
          <w:rFonts w:ascii="Arial" w:hAnsi="Arial" w:cs="Arial"/>
        </w:rPr>
        <w:t xml:space="preserve">popis, že projektem nedojde ke zvýšení emisí skleníkových plynů a bude zajištěna klimatická odolnost </w:t>
      </w:r>
      <w:r w:rsidR="001C60E7">
        <w:rPr>
          <w:rFonts w:ascii="Arial" w:hAnsi="Arial" w:cs="Arial"/>
        </w:rPr>
        <w:t xml:space="preserve">podpořené </w:t>
      </w:r>
      <w:r>
        <w:rPr>
          <w:rFonts w:ascii="Arial" w:hAnsi="Arial" w:cs="Arial"/>
        </w:rPr>
        <w:t>infrastruktury</w:t>
      </w:r>
      <w:r w:rsidR="0009701E">
        <w:rPr>
          <w:rFonts w:ascii="Arial" w:hAnsi="Arial" w:cs="Arial"/>
        </w:rPr>
        <w:t>;</w:t>
      </w:r>
    </w:p>
    <w:p w14:paraId="149F132C" w14:textId="77777777" w:rsidR="000719A1" w:rsidRDefault="00CF3B51" w:rsidP="00A86260">
      <w:pPr>
        <w:pStyle w:val="Odstavecseseznamem"/>
        <w:numPr>
          <w:ilvl w:val="1"/>
          <w:numId w:val="45"/>
        </w:numPr>
        <w:jc w:val="both"/>
        <w:rPr>
          <w:rFonts w:ascii="Arial" w:hAnsi="Arial" w:cs="Arial"/>
        </w:rPr>
      </w:pPr>
      <w:r>
        <w:rPr>
          <w:rFonts w:ascii="Arial" w:hAnsi="Arial" w:cs="Arial"/>
        </w:rPr>
        <w:t>Vlivy na u</w:t>
      </w:r>
      <w:r w:rsidR="0009701E">
        <w:rPr>
          <w:rFonts w:ascii="Arial" w:hAnsi="Arial" w:cs="Arial"/>
        </w:rPr>
        <w:t>držitelné využívání a ochranu vodních zdrojů</w:t>
      </w:r>
      <w:r w:rsidR="000719A1">
        <w:rPr>
          <w:rFonts w:ascii="Arial" w:hAnsi="Arial" w:cs="Arial"/>
        </w:rPr>
        <w:t>:</w:t>
      </w:r>
    </w:p>
    <w:p w14:paraId="20E18047" w14:textId="7C3A7E3A" w:rsidR="0009701E" w:rsidRDefault="002B66D2" w:rsidP="0091703A">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sidR="0009701E">
        <w:rPr>
          <w:rFonts w:ascii="Arial" w:hAnsi="Arial" w:cs="Arial"/>
        </w:rPr>
        <w:t>;</w:t>
      </w:r>
    </w:p>
    <w:p w14:paraId="4B58281C" w14:textId="5B35ECFF" w:rsidR="005402C3" w:rsidRPr="008426A0" w:rsidRDefault="00CF3B51" w:rsidP="00A86260">
      <w:pPr>
        <w:pStyle w:val="Odstavecseseznamem"/>
        <w:numPr>
          <w:ilvl w:val="1"/>
          <w:numId w:val="45"/>
        </w:numPr>
        <w:jc w:val="both"/>
        <w:rPr>
          <w:rFonts w:ascii="Arial" w:hAnsi="Arial" w:cs="Arial"/>
        </w:rPr>
      </w:pPr>
      <w:r w:rsidRPr="008426A0">
        <w:rPr>
          <w:rFonts w:ascii="Arial" w:hAnsi="Arial" w:cs="Arial"/>
        </w:rPr>
        <w:t>Opatření týkající se předcházení vzniku odpadů a recyklace</w:t>
      </w:r>
      <w:r w:rsidR="00F25223" w:rsidRPr="008426A0">
        <w:rPr>
          <w:rFonts w:ascii="Arial" w:hAnsi="Arial" w:cs="Arial"/>
        </w:rPr>
        <w:t>:</w:t>
      </w:r>
    </w:p>
    <w:p w14:paraId="013684BB" w14:textId="660C0058" w:rsidR="0009701E" w:rsidRDefault="00CC056F" w:rsidP="0091703A">
      <w:pPr>
        <w:pStyle w:val="Odstavecseseznamem"/>
        <w:numPr>
          <w:ilvl w:val="2"/>
          <w:numId w:val="45"/>
        </w:numPr>
        <w:jc w:val="both"/>
        <w:rPr>
          <w:rFonts w:ascii="Arial" w:hAnsi="Arial" w:cs="Arial"/>
        </w:rPr>
      </w:pPr>
      <w:r w:rsidRPr="00CC056F">
        <w:rPr>
          <w:rFonts w:ascii="Arial" w:hAnsi="Arial" w:cs="Arial"/>
        </w:rPr>
        <w:t xml:space="preserve">popis, že </w:t>
      </w:r>
      <w:r w:rsidR="00B4751B">
        <w:rPr>
          <w:rFonts w:ascii="Arial" w:hAnsi="Arial" w:cs="Arial"/>
        </w:rPr>
        <w:t>budou</w:t>
      </w:r>
      <w:r w:rsidR="002453A2" w:rsidRPr="00CC056F">
        <w:rPr>
          <w:rFonts w:ascii="Arial" w:hAnsi="Arial" w:cs="Arial"/>
        </w:rPr>
        <w:t xml:space="preserve"> </w:t>
      </w:r>
      <w:r w:rsidR="002453A2" w:rsidRPr="002453A2">
        <w:rPr>
          <w:rFonts w:ascii="Arial" w:hAnsi="Arial" w:cs="Arial"/>
        </w:rPr>
        <w:t xml:space="preserve">zavedena opatření pro nakládání s odpady v souladu s hierarchií způsobů nakládání s odpady, a to jak ve fázi používání (údržba), tak na konci životnosti </w:t>
      </w:r>
      <w:r w:rsidR="00E601A4">
        <w:rPr>
          <w:rFonts w:ascii="Arial" w:hAnsi="Arial" w:cs="Arial"/>
        </w:rPr>
        <w:t>inteligentního dopravní</w:t>
      </w:r>
      <w:r w:rsidR="004C0C5D">
        <w:rPr>
          <w:rFonts w:ascii="Arial" w:hAnsi="Arial" w:cs="Arial"/>
        </w:rPr>
        <w:t>ho</w:t>
      </w:r>
      <w:r w:rsidR="00E601A4">
        <w:rPr>
          <w:rFonts w:ascii="Arial" w:hAnsi="Arial" w:cs="Arial"/>
        </w:rPr>
        <w:t xml:space="preserve"> systému</w:t>
      </w:r>
      <w:r w:rsidR="002453A2" w:rsidRPr="002453A2">
        <w:rPr>
          <w:rFonts w:ascii="Arial" w:hAnsi="Arial" w:cs="Arial"/>
        </w:rPr>
        <w:t>, mimo jiné prostřednictvím opětovného použití a recyklace elektroniky (zejména kritických surovin v nich obsažených)</w:t>
      </w:r>
      <w:r w:rsidR="00B9535D">
        <w:rPr>
          <w:rFonts w:ascii="Arial" w:hAnsi="Arial" w:cs="Arial"/>
        </w:rPr>
        <w:t>;</w:t>
      </w:r>
    </w:p>
    <w:p w14:paraId="6957057C" w14:textId="2CBE81AA" w:rsidR="00E601A4" w:rsidRPr="00F83C14" w:rsidRDefault="001A5118" w:rsidP="0091703A">
      <w:pPr>
        <w:pStyle w:val="Odstavecseseznamem"/>
        <w:numPr>
          <w:ilvl w:val="2"/>
          <w:numId w:val="45"/>
        </w:numPr>
        <w:jc w:val="both"/>
        <w:rPr>
          <w:rFonts w:ascii="Arial" w:hAnsi="Arial" w:cs="Arial"/>
        </w:rPr>
      </w:pPr>
      <w:r w:rsidRPr="00F83C14">
        <w:rPr>
          <w:rFonts w:ascii="Arial" w:hAnsi="Arial" w:cs="Arial"/>
        </w:rPr>
        <w:t xml:space="preserve">popis, jak bude zajištěno </w:t>
      </w:r>
      <w:r w:rsidR="004C0C5D" w:rsidRPr="00F83C14">
        <w:rPr>
          <w:rFonts w:ascii="Arial" w:hAnsi="Arial" w:cs="Arial"/>
        </w:rPr>
        <w:t xml:space="preserve">opětovné použití, recyklace nebo jiné druhy materiálového využití </w:t>
      </w:r>
      <w:r w:rsidR="00496DFB" w:rsidRPr="00F83C14">
        <w:rPr>
          <w:rFonts w:ascii="Arial" w:hAnsi="Arial" w:cs="Arial"/>
        </w:rPr>
        <w:t xml:space="preserve">případného </w:t>
      </w:r>
      <w:r w:rsidRPr="00F83C14">
        <w:rPr>
          <w:rFonts w:ascii="Arial" w:hAnsi="Arial" w:cs="Arial"/>
        </w:rPr>
        <w:t>stavebního a demoličního odpadu</w:t>
      </w:r>
      <w:r w:rsidR="00496DFB" w:rsidRPr="00F83C14">
        <w:rPr>
          <w:rFonts w:ascii="Arial" w:hAnsi="Arial" w:cs="Arial"/>
        </w:rPr>
        <w:t>, pokud jsou předmětem projektu stavební úpravy;</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1534D6CD" w14:textId="5B72EDE6" w:rsidR="001E7AFE" w:rsidRPr="009337F4" w:rsidRDefault="009337F4" w:rsidP="00EC7CDC">
      <w:pPr>
        <w:pStyle w:val="Odstavecseseznamem"/>
        <w:numPr>
          <w:ilvl w:val="2"/>
          <w:numId w:val="45"/>
        </w:numPr>
        <w:jc w:val="both"/>
        <w:rPr>
          <w:rFonts w:ascii="Arial" w:hAnsi="Arial" w:cs="Arial"/>
        </w:rPr>
      </w:pPr>
      <w:r w:rsidRPr="009337F4">
        <w:rPr>
          <w:rFonts w:ascii="Arial" w:hAnsi="Arial" w:cs="Arial"/>
        </w:rPr>
        <w:t>popis, že projektem nedojde ke zvýšení emisí znečišťujících látek</w:t>
      </w:r>
      <w:r>
        <w:rPr>
          <w:rFonts w:ascii="Arial" w:hAnsi="Arial" w:cs="Arial"/>
        </w:rPr>
        <w:t xml:space="preserve">, </w:t>
      </w:r>
      <w:r w:rsidRPr="009337F4">
        <w:rPr>
          <w:rFonts w:ascii="Arial" w:hAnsi="Arial" w:cs="Arial"/>
        </w:rPr>
        <w:t>hlukové zátěže obyvatelstva a světelného znečištění</w:t>
      </w:r>
      <w:r w:rsidR="00BE544A" w:rsidRPr="009337F4">
        <w:rPr>
          <w:rFonts w:ascii="Arial" w:hAnsi="Arial" w:cs="Arial"/>
        </w:rPr>
        <w:t>;</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64165588" w:rsidR="00CF3B51" w:rsidRDefault="00FC577E" w:rsidP="0091703A">
      <w:pPr>
        <w:pStyle w:val="Odstavecseseznamem"/>
        <w:numPr>
          <w:ilvl w:val="2"/>
          <w:numId w:val="45"/>
        </w:numPr>
        <w:jc w:val="both"/>
        <w:rPr>
          <w:rFonts w:ascii="Arial" w:hAnsi="Arial" w:cs="Arial"/>
        </w:rPr>
      </w:pPr>
      <w:r>
        <w:rPr>
          <w:rFonts w:ascii="Arial" w:hAnsi="Arial" w:cs="Arial"/>
        </w:rPr>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soustavy Natura 2000 a zvláště chráněných druhů rostlin a živočichů</w:t>
      </w:r>
      <w:r w:rsidR="009337F4">
        <w:rPr>
          <w:rFonts w:ascii="Arial" w:hAnsi="Arial" w:cs="Arial"/>
        </w:rPr>
        <w:t>.</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8" w:name="_Toc115679163"/>
      <w:bookmarkStart w:id="29" w:name="_Toc115679164"/>
      <w:bookmarkStart w:id="30" w:name="_Toc115679165"/>
      <w:bookmarkStart w:id="31" w:name="_Toc115679166"/>
      <w:bookmarkStart w:id="32" w:name="_Toc149112552"/>
      <w:bookmarkEnd w:id="28"/>
      <w:bookmarkEnd w:id="29"/>
      <w:bookmarkEnd w:id="30"/>
      <w:bookmarkEnd w:id="31"/>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1"/>
      <w:bookmarkEnd w:id="22"/>
      <w:bookmarkEnd w:id="32"/>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04152EF7" w:rsidR="00D0375A" w:rsidRDefault="00574DFF" w:rsidP="00574DFF">
      <w:pPr>
        <w:jc w:val="both"/>
        <w:rPr>
          <w:rFonts w:ascii="Arial" w:hAnsi="Arial" w:cs="Arial"/>
        </w:rPr>
      </w:pPr>
      <w:r w:rsidRPr="00C321D5">
        <w:rPr>
          <w:rFonts w:ascii="Arial" w:hAnsi="Arial" w:cs="Arial"/>
        </w:rPr>
        <w:lastRenderedPageBreak/>
        <w:t xml:space="preserve">Uveďte </w:t>
      </w:r>
      <w:r w:rsidR="006D444E" w:rsidRPr="00C321D5">
        <w:rPr>
          <w:rFonts w:ascii="Arial" w:hAnsi="Arial" w:cs="Arial"/>
        </w:rPr>
        <w:t>i</w:t>
      </w:r>
      <w:r w:rsidRPr="00C321D5">
        <w:rPr>
          <w:rFonts w:ascii="Arial" w:hAnsi="Arial" w:cs="Arial"/>
        </w:rPr>
        <w:t xml:space="preserve">ndikátor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CE68A6">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723CD302" w:rsidR="00574DFF" w:rsidRPr="003F04D5"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r w:rsidR="00D42E3C">
        <w:rPr>
          <w:rFonts w:ascii="Arial" w:hAnsi="Arial" w:cs="Arial"/>
        </w:rPr>
        <w:t>.</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3" w:name="_Toc66785516"/>
      <w:bookmarkStart w:id="34" w:name="_Toc149112553"/>
      <w:r w:rsidRPr="00D7294A">
        <w:rPr>
          <w:rFonts w:ascii="Arial" w:hAnsi="Arial" w:cs="Arial"/>
          <w:caps/>
          <w:sz w:val="26"/>
          <w:szCs w:val="26"/>
        </w:rPr>
        <w:t>ZPŮSOB STANOVENÍ CEN</w:t>
      </w:r>
      <w:bookmarkEnd w:id="33"/>
      <w:bookmarkEnd w:id="34"/>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3"/>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2E7D5B87" w:rsidR="00066583"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4"/>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w:t>
      </w:r>
      <w:r>
        <w:rPr>
          <w:rFonts w:ascii="Arial" w:hAnsi="Arial" w:cs="Arial"/>
        </w:rPr>
        <w:lastRenderedPageBreak/>
        <w:t xml:space="preserve">podporu </w:t>
      </w:r>
      <w:r w:rsidRPr="000F49B8">
        <w:rPr>
          <w:rFonts w:ascii="Arial" w:hAnsi="Arial" w:cs="Arial"/>
        </w:rPr>
        <w:t>Podklady pro stanovení kategorií intervencí a kontrolu limitů</w:t>
      </w:r>
      <w:r w:rsidRPr="00C321D5">
        <w:rPr>
          <w:rFonts w:ascii="Arial" w:hAnsi="Arial" w:cs="Arial"/>
        </w:rPr>
        <w:t xml:space="preserve"> zpracovává žadatel podrobn</w:t>
      </w:r>
      <w:r w:rsidR="00765375">
        <w:rPr>
          <w:rFonts w:ascii="Arial" w:hAnsi="Arial" w:cs="Arial"/>
        </w:rPr>
        <w:t>é</w:t>
      </w:r>
      <w:r w:rsidRPr="00C321D5">
        <w:rPr>
          <w:rFonts w:ascii="Arial" w:hAnsi="Arial" w:cs="Arial"/>
        </w:rPr>
        <w:t xml:space="preserve"> rozpočt</w:t>
      </w:r>
      <w:r w:rsidR="00765375">
        <w:rPr>
          <w:rFonts w:ascii="Arial" w:hAnsi="Arial" w:cs="Arial"/>
        </w:rPr>
        <w:t>y</w:t>
      </w:r>
      <w:r>
        <w:rPr>
          <w:rStyle w:val="Znakapoznpodarou"/>
          <w:rFonts w:ascii="Arial" w:hAnsi="Arial" w:cs="Arial"/>
        </w:rPr>
        <w:footnoteReference w:id="5"/>
      </w:r>
      <w:r w:rsidRPr="00C321D5">
        <w:rPr>
          <w:rFonts w:ascii="Arial" w:hAnsi="Arial" w:cs="Arial"/>
        </w:rPr>
        <w:t xml:space="preserve"> </w:t>
      </w:r>
      <w:r w:rsidR="00765375" w:rsidRPr="00765375">
        <w:rPr>
          <w:rFonts w:ascii="Arial" w:hAnsi="Arial" w:cs="Arial"/>
        </w:rPr>
        <w:t>dle konkrétního zaměření projektu s ohledem na tyto části projektu</w:t>
      </w:r>
      <w:r w:rsidR="00765375">
        <w:rPr>
          <w:rFonts w:ascii="Arial" w:hAnsi="Arial" w:cs="Arial"/>
        </w:rPr>
        <w:t>:</w:t>
      </w:r>
    </w:p>
    <w:p w14:paraId="65CF9132" w14:textId="77777777" w:rsidR="00765375" w:rsidRPr="00481654" w:rsidRDefault="00765375" w:rsidP="00765375">
      <w:pPr>
        <w:numPr>
          <w:ilvl w:val="0"/>
          <w:numId w:val="38"/>
        </w:numPr>
        <w:contextualSpacing/>
        <w:jc w:val="both"/>
        <w:rPr>
          <w:rFonts w:ascii="Arial" w:hAnsi="Arial" w:cs="Arial"/>
        </w:rPr>
      </w:pPr>
      <w:r w:rsidRPr="00481654">
        <w:rPr>
          <w:rFonts w:ascii="Arial" w:hAnsi="Arial" w:cs="Arial"/>
          <w:b/>
          <w:bCs/>
        </w:rPr>
        <w:t xml:space="preserve">Rozpočet stavebních prací </w:t>
      </w:r>
    </w:p>
    <w:p w14:paraId="67021CE7" w14:textId="2F106532" w:rsidR="00765375" w:rsidRPr="00481654" w:rsidRDefault="00765375" w:rsidP="00765375">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podporu č. </w:t>
      </w:r>
      <w:r>
        <w:rPr>
          <w:rFonts w:ascii="Arial" w:hAnsi="Arial" w:cs="Arial"/>
        </w:rPr>
        <w:t>8</w:t>
      </w:r>
      <w:r w:rsidRPr="00481654">
        <w:rPr>
          <w:rFonts w:ascii="Arial" w:hAnsi="Arial" w:cs="Arial"/>
        </w:rPr>
        <w:t xml:space="preserve"> – Rozpočet stavebních prací</w:t>
      </w:r>
      <w:r w:rsidRPr="00481654">
        <w:rPr>
          <w:rFonts w:ascii="Arial" w:hAnsi="Arial" w:cs="Arial"/>
          <w:vertAlign w:val="superscript"/>
        </w:rPr>
        <w:footnoteReference w:id="6"/>
      </w:r>
      <w:r w:rsidRPr="00481654">
        <w:rPr>
          <w:rFonts w:ascii="Arial" w:hAnsi="Arial" w:cs="Arial"/>
        </w:rPr>
        <w:t>. Pravidla pro sestavení rozpočtu jsou uveden</w:t>
      </w:r>
      <w:r>
        <w:rPr>
          <w:rFonts w:ascii="Arial" w:hAnsi="Arial" w:cs="Arial"/>
        </w:rPr>
        <w:t>a</w:t>
      </w:r>
      <w:r w:rsidRPr="00481654">
        <w:rPr>
          <w:rFonts w:ascii="Arial" w:hAnsi="Arial" w:cs="Arial"/>
        </w:rPr>
        <w:t xml:space="preserve"> v</w:t>
      </w:r>
      <w:r>
        <w:rPr>
          <w:rFonts w:ascii="Arial" w:hAnsi="Arial" w:cs="Arial"/>
        </w:rPr>
        <w:t> kapitole 5 Specifických pravidlech</w:t>
      </w:r>
      <w:r w:rsidRPr="00481654">
        <w:rPr>
          <w:rFonts w:ascii="Arial" w:hAnsi="Arial" w:cs="Arial"/>
        </w:rPr>
        <w:t>, část Rozpočet stavebních prací. V případě, že žadatel dokládá již položkový rozpočet ve stupni připravenosti k realizaci stavby/zahájení zadávacího řízení</w:t>
      </w:r>
      <w:r w:rsidR="00514B49">
        <w:rPr>
          <w:rFonts w:ascii="Arial" w:hAnsi="Arial" w:cs="Arial"/>
        </w:rPr>
        <w:t>,</w:t>
      </w:r>
      <w:r w:rsidRPr="00481654">
        <w:rPr>
          <w:rFonts w:ascii="Arial" w:hAnsi="Arial" w:cs="Arial"/>
        </w:rPr>
        <w:t xml:space="preserve"> je specifikace stanovení předpokládané hodnoty uvedena v</w:t>
      </w:r>
      <w:r w:rsidR="00514B49">
        <w:rPr>
          <w:rFonts w:ascii="Arial" w:hAnsi="Arial" w:cs="Arial"/>
        </w:rPr>
        <w:t> Obecných pravidlech</w:t>
      </w:r>
      <w:r w:rsidRPr="00481654">
        <w:rPr>
          <w:rFonts w:ascii="Arial" w:hAnsi="Arial" w:cs="Arial"/>
        </w:rPr>
        <w:t xml:space="preserve">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571BBFC7" w14:textId="77777777" w:rsidR="00765375" w:rsidRPr="00481654" w:rsidRDefault="00765375" w:rsidP="00765375">
      <w:pPr>
        <w:ind w:left="1080"/>
        <w:contextualSpacing/>
        <w:jc w:val="both"/>
        <w:rPr>
          <w:rFonts w:ascii="Arial" w:hAnsi="Arial" w:cs="Arial"/>
        </w:rPr>
      </w:pPr>
      <w:r w:rsidRPr="00481654">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0481654">
        <w:rPr>
          <w:rFonts w:ascii="Arial" w:hAnsi="Arial" w:cs="Arial"/>
        </w:rPr>
        <w:t>ii</w:t>
      </w:r>
      <w:proofErr w:type="spellEnd"/>
      <w:r w:rsidRPr="00481654">
        <w:rPr>
          <w:rFonts w:ascii="Arial" w:hAnsi="Arial" w:cs="Arial"/>
        </w:rPr>
        <w:t>) či čestné prohlášení autorizovaného projektanta, že položky jsou naceněny na základě jeho dlouhodobých zkušeností.</w:t>
      </w:r>
    </w:p>
    <w:p w14:paraId="5E992AC7" w14:textId="77777777" w:rsidR="00765375" w:rsidRPr="00481654" w:rsidRDefault="00765375" w:rsidP="00765375">
      <w:pPr>
        <w:ind w:left="1080"/>
        <w:contextualSpacing/>
        <w:jc w:val="both"/>
        <w:rPr>
          <w:rFonts w:ascii="Arial" w:hAnsi="Arial" w:cs="Arial"/>
        </w:rPr>
      </w:pPr>
    </w:p>
    <w:p w14:paraId="350B0D4E" w14:textId="77777777" w:rsidR="00765375" w:rsidRPr="00481654" w:rsidRDefault="00765375" w:rsidP="00765375">
      <w:pPr>
        <w:numPr>
          <w:ilvl w:val="0"/>
          <w:numId w:val="38"/>
        </w:numPr>
        <w:contextualSpacing/>
        <w:jc w:val="both"/>
        <w:rPr>
          <w:rFonts w:ascii="Arial" w:hAnsi="Arial" w:cs="Arial"/>
          <w:b/>
          <w:bCs/>
        </w:rPr>
      </w:pPr>
      <w:r w:rsidRPr="00481654">
        <w:rPr>
          <w:rFonts w:ascii="Arial" w:hAnsi="Arial" w:cs="Arial"/>
          <w:b/>
          <w:bCs/>
        </w:rPr>
        <w:t>Rozpočet vybavení/majetku/služeb</w:t>
      </w:r>
    </w:p>
    <w:p w14:paraId="040A2A3A" w14:textId="77777777" w:rsidR="00765375" w:rsidRDefault="00765375" w:rsidP="00765375">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1A2D19D8" w14:textId="77777777" w:rsidR="00765375" w:rsidRPr="007230CE" w:rsidRDefault="00765375" w:rsidP="00066583">
      <w:pPr>
        <w:spacing w:before="120"/>
        <w:jc w:val="both"/>
        <w:rPr>
          <w:rFonts w:ascii="Arial" w:hAnsi="Arial" w:cs="Arial"/>
        </w:rPr>
      </w:pP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lastRenderedPageBreak/>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w:t>
      </w:r>
      <w:r w:rsidRPr="00C321D5">
        <w:rPr>
          <w:rFonts w:ascii="Arial" w:hAnsi="Arial" w:cs="Arial"/>
          <w:i/>
          <w:iCs/>
        </w:rPr>
        <w:lastRenderedPageBreak/>
        <w:t xml:space="preserve">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484F4B58" w14:textId="19D72830" w:rsidR="00066583" w:rsidRPr="00C321D5" w:rsidRDefault="00066583" w:rsidP="00066583">
      <w:pPr>
        <w:pStyle w:val="Odstavecseseznamem"/>
        <w:ind w:left="0"/>
        <w:jc w:val="both"/>
        <w:rPr>
          <w:rFonts w:ascii="Arial" w:hAnsi="Arial" w:cs="Arial"/>
        </w:rPr>
      </w:pPr>
    </w:p>
    <w:p w14:paraId="250A3986"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144D9942" w14:textId="77777777" w:rsidR="00066583" w:rsidRPr="00C321D5" w:rsidRDefault="00066583"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7777777" w:rsidR="00066583" w:rsidRPr="00C321D5" w:rsidRDefault="00066583" w:rsidP="003B1634">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6" w:name="_Toc66785522"/>
      <w:bookmarkStart w:id="37" w:name="_Toc149112554"/>
      <w:r w:rsidRPr="006D444E">
        <w:rPr>
          <w:rFonts w:ascii="Arial" w:hAnsi="Arial" w:cs="Arial"/>
          <w:caps/>
          <w:sz w:val="26"/>
          <w:szCs w:val="26"/>
        </w:rPr>
        <w:t>Zajištění udržitelnosti projektu</w:t>
      </w:r>
      <w:bookmarkEnd w:id="36"/>
      <w:bookmarkEnd w:id="37"/>
    </w:p>
    <w:p w14:paraId="43AC2669" w14:textId="656AEE00" w:rsidR="00574DFF" w:rsidRPr="00C321D5" w:rsidRDefault="00574DFF" w:rsidP="004B3CDD">
      <w:pPr>
        <w:spacing w:before="120"/>
        <w:jc w:val="both"/>
        <w:rPr>
          <w:rFonts w:ascii="Arial" w:hAnsi="Arial" w:cs="Arial"/>
        </w:rPr>
      </w:pPr>
      <w:bookmarkStart w:id="38"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0357CEA5" w14:textId="61BD4E4A" w:rsidR="00A11BF3" w:rsidRPr="00C321D5" w:rsidRDefault="00A11BF3" w:rsidP="00A11BF3">
      <w:pPr>
        <w:pStyle w:val="Odstavecseseznamem"/>
        <w:numPr>
          <w:ilvl w:val="1"/>
          <w:numId w:val="18"/>
        </w:numPr>
        <w:jc w:val="both"/>
        <w:rPr>
          <w:rFonts w:ascii="Arial" w:hAnsi="Arial" w:cs="Arial"/>
        </w:rPr>
      </w:pPr>
      <w:r w:rsidRPr="00C321D5">
        <w:rPr>
          <w:rFonts w:ascii="Arial" w:hAnsi="Arial" w:cs="Arial"/>
        </w:rPr>
        <w:t>popis využitelnosti pořizované investice</w:t>
      </w:r>
      <w:r>
        <w:rPr>
          <w:rFonts w:ascii="Arial" w:hAnsi="Arial" w:cs="Arial"/>
        </w:rPr>
        <w:t>;</w:t>
      </w:r>
    </w:p>
    <w:p w14:paraId="05CB2438" w14:textId="5A9F4F41" w:rsidR="00574DFF" w:rsidRDefault="00A11BF3" w:rsidP="00A11BF3">
      <w:pPr>
        <w:pStyle w:val="Odstavecseseznamem"/>
        <w:numPr>
          <w:ilvl w:val="1"/>
          <w:numId w:val="18"/>
        </w:numPr>
        <w:jc w:val="both"/>
        <w:rPr>
          <w:rFonts w:ascii="Arial" w:hAnsi="Arial" w:cs="Arial"/>
        </w:rPr>
      </w:pPr>
      <w:r>
        <w:rPr>
          <w:rFonts w:ascii="Arial" w:hAnsi="Arial" w:cs="Arial"/>
        </w:rPr>
        <w:lastRenderedPageBreak/>
        <w:t xml:space="preserve">nakládání s majetkem pořízeným z dotace ve </w:t>
      </w:r>
      <w:r w:rsidRPr="00C321D5">
        <w:rPr>
          <w:rFonts w:ascii="Arial" w:hAnsi="Arial" w:cs="Arial"/>
        </w:rPr>
        <w:t>vlastnictví příjemce</w:t>
      </w:r>
      <w:r>
        <w:rPr>
          <w:rFonts w:ascii="Arial" w:hAnsi="Arial" w:cs="Arial"/>
        </w:rPr>
        <w:t xml:space="preserve"> </w:t>
      </w:r>
      <w:r w:rsidRPr="00C321D5">
        <w:rPr>
          <w:rFonts w:ascii="Arial" w:hAnsi="Arial" w:cs="Arial"/>
        </w:rPr>
        <w:t>třetím</w:t>
      </w:r>
      <w:r>
        <w:rPr>
          <w:rFonts w:ascii="Arial" w:hAnsi="Arial" w:cs="Arial"/>
        </w:rPr>
        <w:t>i</w:t>
      </w:r>
      <w:r w:rsidRPr="00C321D5">
        <w:rPr>
          <w:rFonts w:ascii="Arial" w:hAnsi="Arial" w:cs="Arial"/>
        </w:rPr>
        <w:t xml:space="preserve"> osob</w:t>
      </w:r>
      <w:r>
        <w:rPr>
          <w:rFonts w:ascii="Arial" w:hAnsi="Arial" w:cs="Arial"/>
        </w:rPr>
        <w:t xml:space="preserve">ami </w:t>
      </w:r>
      <w:r w:rsidRPr="00C321D5">
        <w:rPr>
          <w:rFonts w:ascii="Arial" w:hAnsi="Arial" w:cs="Arial"/>
        </w:rPr>
        <w:t>a partner</w:t>
      </w:r>
      <w:r>
        <w:rPr>
          <w:rFonts w:ascii="Arial" w:hAnsi="Arial" w:cs="Arial"/>
        </w:rPr>
        <w:t>y</w:t>
      </w:r>
      <w:r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7B522627" w:rsidR="00574DFF" w:rsidRPr="002315E8"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650427">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1903A443" w:rsidR="0086722C" w:rsidRPr="008178FF"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8"/>
    </w:p>
    <w:p w14:paraId="308A08D2" w14:textId="77777777" w:rsidR="00216924" w:rsidRDefault="00482F07" w:rsidP="00E7348C">
      <w:pPr>
        <w:pStyle w:val="Nadpis1"/>
        <w:numPr>
          <w:ilvl w:val="0"/>
          <w:numId w:val="14"/>
        </w:numPr>
        <w:spacing w:before="600" w:after="120"/>
        <w:ind w:left="567" w:hanging="567"/>
        <w:jc w:val="both"/>
        <w:rPr>
          <w:rFonts w:ascii="Arial" w:hAnsi="Arial" w:cs="Arial"/>
          <w:caps/>
          <w:sz w:val="26"/>
          <w:szCs w:val="26"/>
        </w:rPr>
      </w:pPr>
      <w:bookmarkStart w:id="39" w:name="_Toc149112555"/>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9"/>
    </w:p>
    <w:p w14:paraId="29A43896" w14:textId="77777777" w:rsidR="007C667C" w:rsidRDefault="007C667C" w:rsidP="007C667C">
      <w:pPr>
        <w:spacing w:after="120"/>
        <w:jc w:val="both"/>
        <w:rPr>
          <w:rFonts w:ascii="Arial" w:hAnsi="Arial" w:cs="Arial"/>
        </w:rPr>
      </w:pPr>
      <w:r>
        <w:rPr>
          <w:rFonts w:ascii="Arial" w:hAnsi="Arial" w:cs="Arial"/>
        </w:rPr>
        <w:t xml:space="preserve">Žadatel zde popíše skutečnosti, na </w:t>
      </w:r>
      <w:proofErr w:type="gramStart"/>
      <w:r>
        <w:rPr>
          <w:rFonts w:ascii="Arial" w:hAnsi="Arial" w:cs="Arial"/>
        </w:rPr>
        <w:t>základě</w:t>
      </w:r>
      <w:proofErr w:type="gramEnd"/>
      <w:r>
        <w:rPr>
          <w:rFonts w:ascii="Arial" w:hAnsi="Arial" w:cs="Arial"/>
        </w:rPr>
        <w:t xml:space="preserve"> kterých bude vyloučena přítomnost veřejné podpory v projektu vyloučením minimálně jednoho z níže uvedených znaků:</w:t>
      </w:r>
    </w:p>
    <w:p w14:paraId="1C1BA4D7" w14:textId="77777777" w:rsidR="007C667C" w:rsidRPr="000C0334" w:rsidRDefault="007C667C" w:rsidP="007C667C">
      <w:pPr>
        <w:pStyle w:val="Odstavecseseznamem"/>
        <w:numPr>
          <w:ilvl w:val="0"/>
          <w:numId w:val="45"/>
        </w:numPr>
        <w:spacing w:after="120"/>
        <w:jc w:val="both"/>
        <w:rPr>
          <w:rFonts w:ascii="Arial" w:hAnsi="Arial" w:cs="Arial"/>
        </w:rPr>
      </w:pPr>
      <w:r w:rsidRPr="000C0334">
        <w:rPr>
          <w:rFonts w:ascii="Arial" w:hAnsi="Arial" w:cs="Arial"/>
        </w:rPr>
        <w:t>zvýhodnění určitého podniku či odvětví;</w:t>
      </w:r>
    </w:p>
    <w:p w14:paraId="6B8F977B" w14:textId="77777777" w:rsidR="007C667C" w:rsidRPr="000C0334" w:rsidRDefault="007C667C" w:rsidP="007C667C">
      <w:pPr>
        <w:pStyle w:val="Odstavecseseznamem"/>
        <w:numPr>
          <w:ilvl w:val="0"/>
          <w:numId w:val="45"/>
        </w:numPr>
        <w:spacing w:after="120"/>
        <w:jc w:val="both"/>
        <w:rPr>
          <w:rFonts w:ascii="Arial" w:hAnsi="Arial" w:cs="Arial"/>
        </w:rPr>
      </w:pPr>
      <w:r w:rsidRPr="000C0334">
        <w:rPr>
          <w:rFonts w:ascii="Arial" w:hAnsi="Arial" w:cs="Arial"/>
        </w:rPr>
        <w:t>zatížení veřejných rozpočtů (zdrojů);</w:t>
      </w:r>
    </w:p>
    <w:p w14:paraId="7EB33F8B" w14:textId="77777777" w:rsidR="007C667C" w:rsidRPr="000C0334" w:rsidRDefault="007C667C" w:rsidP="007C667C">
      <w:pPr>
        <w:pStyle w:val="Odstavecseseznamem"/>
        <w:numPr>
          <w:ilvl w:val="0"/>
          <w:numId w:val="45"/>
        </w:numPr>
        <w:spacing w:after="120"/>
        <w:jc w:val="both"/>
        <w:rPr>
          <w:rFonts w:ascii="Arial" w:hAnsi="Arial" w:cs="Arial"/>
        </w:rPr>
      </w:pPr>
      <w:r w:rsidRPr="000C0334">
        <w:rPr>
          <w:rFonts w:ascii="Arial" w:hAnsi="Arial" w:cs="Arial"/>
        </w:rPr>
        <w:t>možné narušení soutěže na vnitřním trhu EU;</w:t>
      </w:r>
    </w:p>
    <w:p w14:paraId="30E915D6" w14:textId="062A8456" w:rsidR="009E4CDC" w:rsidRPr="005B01CE" w:rsidRDefault="007C667C" w:rsidP="00B11E94">
      <w:pPr>
        <w:pStyle w:val="Odstavecseseznamem"/>
        <w:numPr>
          <w:ilvl w:val="0"/>
          <w:numId w:val="45"/>
        </w:numPr>
        <w:spacing w:after="120"/>
        <w:jc w:val="both"/>
        <w:rPr>
          <w:rFonts w:ascii="Arial" w:hAnsi="Arial" w:cs="Arial"/>
        </w:rPr>
      </w:pPr>
      <w:r w:rsidRPr="005B01CE">
        <w:rPr>
          <w:rFonts w:ascii="Arial" w:hAnsi="Arial" w:cs="Arial"/>
        </w:rPr>
        <w:t>možné ovlivnění obchodu mezi státy EU.</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0" w:name="_Toc115679171"/>
      <w:bookmarkStart w:id="41" w:name="_Toc115679172"/>
      <w:bookmarkStart w:id="42" w:name="_Toc115679173"/>
      <w:bookmarkStart w:id="43" w:name="_Toc115679174"/>
      <w:bookmarkStart w:id="44" w:name="_Toc115679175"/>
      <w:bookmarkStart w:id="45" w:name="_Toc73346733"/>
      <w:bookmarkStart w:id="46" w:name="_Toc149112556"/>
      <w:bookmarkEnd w:id="40"/>
      <w:bookmarkEnd w:id="41"/>
      <w:bookmarkEnd w:id="42"/>
      <w:bookmarkEnd w:id="43"/>
      <w:bookmarkEnd w:id="44"/>
      <w:r w:rsidRPr="00D41461">
        <w:rPr>
          <w:rFonts w:ascii="Arial" w:hAnsi="Arial" w:cs="Arial"/>
          <w:caps/>
          <w:sz w:val="26"/>
          <w:szCs w:val="26"/>
        </w:rPr>
        <w:t>Finanční analýza</w:t>
      </w:r>
      <w:bookmarkEnd w:id="45"/>
      <w:bookmarkEnd w:id="46"/>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a případné příjmy příjemce plynoucí z provozu projektu;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w:t>
      </w:r>
      <w:proofErr w:type="spellStart"/>
      <w:r w:rsidRPr="00555D85">
        <w:rPr>
          <w:rFonts w:ascii="Arial" w:hAnsi="Arial" w:cs="Arial"/>
        </w:rPr>
        <w:t>flow</w:t>
      </w:r>
      <w:proofErr w:type="spellEnd"/>
      <w:r w:rsidRPr="00555D85">
        <w:rPr>
          <w:rFonts w:ascii="Arial" w:hAnsi="Arial" w:cs="Arial"/>
        </w:rPr>
        <w:t xml:space="preserve">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7" w:name="_Toc149112557"/>
      <w:r w:rsidRPr="008C6ADB">
        <w:rPr>
          <w:rFonts w:ascii="Arial" w:hAnsi="Arial" w:cs="Arial"/>
          <w:caps/>
          <w:sz w:val="26"/>
          <w:szCs w:val="26"/>
        </w:rPr>
        <w:t>PŘÍLOHY</w:t>
      </w:r>
      <w:bookmarkEnd w:id="47"/>
    </w:p>
    <w:p w14:paraId="64805FEC" w14:textId="290536E5" w:rsidR="004F7DDE" w:rsidRPr="004B4828" w:rsidRDefault="002328E4" w:rsidP="004B4828">
      <w:pPr>
        <w:rPr>
          <w:rFonts w:ascii="Arial" w:hAnsi="Arial" w:cs="Arial"/>
        </w:rPr>
      </w:pPr>
      <w:bookmarkStart w:id="48" w:name="_Hlk112744519"/>
      <w:r>
        <w:rPr>
          <w:rFonts w:ascii="Arial" w:hAnsi="Arial" w:cs="Arial"/>
        </w:rPr>
        <w:t>Uveďte s</w:t>
      </w:r>
      <w:r w:rsidR="004F7DDE" w:rsidRPr="004B4828">
        <w:rPr>
          <w:rFonts w:ascii="Arial" w:hAnsi="Arial" w:cs="Arial"/>
        </w:rPr>
        <w:t xml:space="preserve">eznam příloh, pokud jste se </w:t>
      </w:r>
      <w:r>
        <w:rPr>
          <w:rFonts w:ascii="Arial" w:hAnsi="Arial" w:cs="Arial"/>
        </w:rPr>
        <w:t xml:space="preserve">pro jejich využití </w:t>
      </w:r>
      <w:r w:rsidR="0043547A">
        <w:rPr>
          <w:rFonts w:ascii="Arial" w:hAnsi="Arial" w:cs="Arial"/>
        </w:rPr>
        <w:t>rozhodli</w:t>
      </w:r>
      <w:r w:rsidR="004F7DDE" w:rsidRPr="004B4828">
        <w:rPr>
          <w:rFonts w:ascii="Arial" w:hAnsi="Arial" w:cs="Arial"/>
        </w:rPr>
        <w:t>.</w:t>
      </w:r>
      <w:bookmarkEnd w:id="48"/>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C8AD" w14:textId="77777777" w:rsidR="002D4482" w:rsidRDefault="002D4482" w:rsidP="00634381">
      <w:pPr>
        <w:spacing w:after="0" w:line="240" w:lineRule="auto"/>
      </w:pPr>
      <w:r>
        <w:separator/>
      </w:r>
    </w:p>
  </w:endnote>
  <w:endnote w:type="continuationSeparator" w:id="0">
    <w:p w14:paraId="59148B3B" w14:textId="77777777" w:rsidR="002D4482" w:rsidRDefault="002D4482" w:rsidP="00634381">
      <w:pPr>
        <w:spacing w:after="0" w:line="240" w:lineRule="auto"/>
      </w:pPr>
      <w:r>
        <w:continuationSeparator/>
      </w:r>
    </w:p>
  </w:endnote>
  <w:endnote w:type="continuationNotice" w:id="1">
    <w:p w14:paraId="79EACB83" w14:textId="77777777" w:rsidR="002D4482" w:rsidRDefault="002D44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25955021" w14:textId="4C4499F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AB5BBA">
          <w:rPr>
            <w:rFonts w:ascii="Arial" w:hAnsi="Arial" w:cs="Arial"/>
            <w:noProof/>
            <w:sz w:val="20"/>
            <w:szCs w:val="20"/>
          </w:rPr>
          <w:t>3</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25735"/>
      <w:docPartObj>
        <w:docPartGallery w:val="Page Numbers (Bottom of Page)"/>
        <w:docPartUnique/>
      </w:docPartObj>
    </w:sdtPr>
    <w:sdtEndPr/>
    <w:sdtContent>
      <w:p w14:paraId="5B7C870C" w14:textId="4240776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DF45EF">
          <w:rPr>
            <w:rFonts w:ascii="Arial" w:hAnsi="Arial" w:cs="Arial"/>
            <w:noProof/>
            <w:sz w:val="20"/>
            <w:szCs w:val="20"/>
          </w:rPr>
          <w:t>15</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2A9B" w14:textId="77777777" w:rsidR="002D4482" w:rsidRDefault="002D4482" w:rsidP="00634381">
      <w:pPr>
        <w:spacing w:after="0" w:line="240" w:lineRule="auto"/>
      </w:pPr>
      <w:r>
        <w:separator/>
      </w:r>
    </w:p>
  </w:footnote>
  <w:footnote w:type="continuationSeparator" w:id="0">
    <w:p w14:paraId="1376697B" w14:textId="77777777" w:rsidR="002D4482" w:rsidRDefault="002D4482" w:rsidP="00634381">
      <w:pPr>
        <w:spacing w:after="0" w:line="240" w:lineRule="auto"/>
      </w:pPr>
      <w:r>
        <w:continuationSeparator/>
      </w:r>
    </w:p>
  </w:footnote>
  <w:footnote w:type="continuationNotice" w:id="1">
    <w:p w14:paraId="21A64224" w14:textId="77777777" w:rsidR="002D4482" w:rsidRDefault="002D4482">
      <w:pPr>
        <w:spacing w:after="0" w:line="240" w:lineRule="auto"/>
      </w:pPr>
    </w:p>
  </w:footnote>
  <w:footnote w:id="2">
    <w:p w14:paraId="58F90DB7" w14:textId="02282C7C"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r w:rsidR="00697612">
        <w:rPr>
          <w:rFonts w:ascii="Arial" w:hAnsi="Arial" w:cs="Arial"/>
          <w:sz w:val="18"/>
          <w:szCs w:val="18"/>
        </w:rPr>
        <w:t xml:space="preserve"> </w:t>
      </w:r>
      <w:r w:rsidR="00697612" w:rsidRPr="00697612">
        <w:rPr>
          <w:rFonts w:ascii="Arial" w:hAnsi="Arial" w:cs="Arial"/>
          <w:sz w:val="18"/>
          <w:szCs w:val="18"/>
        </w:rPr>
        <w:t xml:space="preserve">Regionální centra nižšího řádu jsou vymezena kraji a jejich seznamy zveřejněny na webové stránce „Ministerstvo pro místní rozvoj </w:t>
      </w:r>
      <w:proofErr w:type="gramStart"/>
      <w:r w:rsidR="00697612" w:rsidRPr="00697612">
        <w:rPr>
          <w:rFonts w:ascii="Arial" w:hAnsi="Arial" w:cs="Arial"/>
          <w:sz w:val="18"/>
          <w:szCs w:val="18"/>
        </w:rPr>
        <w:t>ČR - Strategie</w:t>
      </w:r>
      <w:proofErr w:type="gramEnd"/>
      <w:r w:rsidR="00697612" w:rsidRPr="00697612">
        <w:rPr>
          <w:rFonts w:ascii="Arial" w:hAnsi="Arial" w:cs="Arial"/>
          <w:sz w:val="18"/>
          <w:szCs w:val="18"/>
        </w:rPr>
        <w:t xml:space="preserve"> regionálního rozvoje ČR 2021+“.</w:t>
      </w:r>
    </w:p>
  </w:footnote>
  <w:footnote w:id="3">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4">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5">
    <w:p w14:paraId="3B3C9F6A" w14:textId="77777777"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1502B217" w14:textId="77777777" w:rsidR="00765375" w:rsidRDefault="00765375" w:rsidP="00765375">
      <w:pPr>
        <w:spacing w:line="240" w:lineRule="auto"/>
        <w:jc w:val="both"/>
      </w:pPr>
      <w:bookmarkStart w:id="3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7"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2041663862">
    <w:abstractNumId w:val="20"/>
  </w:num>
  <w:num w:numId="2" w16cid:durableId="1678650211">
    <w:abstractNumId w:val="21"/>
  </w:num>
  <w:num w:numId="3" w16cid:durableId="558827727">
    <w:abstractNumId w:val="25"/>
  </w:num>
  <w:num w:numId="4" w16cid:durableId="643239044">
    <w:abstractNumId w:val="44"/>
  </w:num>
  <w:num w:numId="5" w16cid:durableId="268320915">
    <w:abstractNumId w:val="9"/>
  </w:num>
  <w:num w:numId="6" w16cid:durableId="432669747">
    <w:abstractNumId w:val="35"/>
  </w:num>
  <w:num w:numId="7" w16cid:durableId="752823392">
    <w:abstractNumId w:val="11"/>
  </w:num>
  <w:num w:numId="8" w16cid:durableId="533884060">
    <w:abstractNumId w:val="13"/>
  </w:num>
  <w:num w:numId="9" w16cid:durableId="103772469">
    <w:abstractNumId w:val="26"/>
  </w:num>
  <w:num w:numId="10" w16cid:durableId="317810735">
    <w:abstractNumId w:val="5"/>
  </w:num>
  <w:num w:numId="11" w16cid:durableId="2040157015">
    <w:abstractNumId w:val="46"/>
  </w:num>
  <w:num w:numId="12" w16cid:durableId="2633982">
    <w:abstractNumId w:val="30"/>
  </w:num>
  <w:num w:numId="13" w16cid:durableId="1589539397">
    <w:abstractNumId w:val="11"/>
    <w:lvlOverride w:ilvl="0">
      <w:startOverride w:val="1"/>
    </w:lvlOverride>
  </w:num>
  <w:num w:numId="14" w16cid:durableId="1311862737">
    <w:abstractNumId w:val="36"/>
  </w:num>
  <w:num w:numId="15" w16cid:durableId="1619679321">
    <w:abstractNumId w:val="14"/>
  </w:num>
  <w:num w:numId="16" w16cid:durableId="1875999774">
    <w:abstractNumId w:val="33"/>
  </w:num>
  <w:num w:numId="17" w16cid:durableId="269364168">
    <w:abstractNumId w:val="32"/>
  </w:num>
  <w:num w:numId="18" w16cid:durableId="107698432">
    <w:abstractNumId w:val="19"/>
  </w:num>
  <w:num w:numId="19" w16cid:durableId="933174467">
    <w:abstractNumId w:val="37"/>
  </w:num>
  <w:num w:numId="20" w16cid:durableId="813135230">
    <w:abstractNumId w:val="45"/>
  </w:num>
  <w:num w:numId="21" w16cid:durableId="1016076139">
    <w:abstractNumId w:val="16"/>
  </w:num>
  <w:num w:numId="22" w16cid:durableId="2137022796">
    <w:abstractNumId w:val="23"/>
  </w:num>
  <w:num w:numId="23" w16cid:durableId="1336612436">
    <w:abstractNumId w:val="17"/>
  </w:num>
  <w:num w:numId="24" w16cid:durableId="316885282">
    <w:abstractNumId w:val="40"/>
  </w:num>
  <w:num w:numId="25" w16cid:durableId="208303572">
    <w:abstractNumId w:val="48"/>
  </w:num>
  <w:num w:numId="26" w16cid:durableId="301008069">
    <w:abstractNumId w:val="3"/>
  </w:num>
  <w:num w:numId="27" w16cid:durableId="1527063998">
    <w:abstractNumId w:val="42"/>
  </w:num>
  <w:num w:numId="28" w16cid:durableId="965115679">
    <w:abstractNumId w:val="1"/>
  </w:num>
  <w:num w:numId="29" w16cid:durableId="54813738">
    <w:abstractNumId w:val="27"/>
  </w:num>
  <w:num w:numId="30" w16cid:durableId="485391316">
    <w:abstractNumId w:val="29"/>
  </w:num>
  <w:num w:numId="31" w16cid:durableId="786892364">
    <w:abstractNumId w:val="18"/>
  </w:num>
  <w:num w:numId="32" w16cid:durableId="1779762862">
    <w:abstractNumId w:val="31"/>
  </w:num>
  <w:num w:numId="33" w16cid:durableId="1759717701">
    <w:abstractNumId w:val="15"/>
  </w:num>
  <w:num w:numId="34" w16cid:durableId="140393655">
    <w:abstractNumId w:val="4"/>
  </w:num>
  <w:num w:numId="35" w16cid:durableId="288557765">
    <w:abstractNumId w:val="8"/>
  </w:num>
  <w:num w:numId="36" w16cid:durableId="421724839">
    <w:abstractNumId w:val="6"/>
  </w:num>
  <w:num w:numId="37" w16cid:durableId="1859463935">
    <w:abstractNumId w:val="39"/>
  </w:num>
  <w:num w:numId="38" w16cid:durableId="1312060580">
    <w:abstractNumId w:val="22"/>
  </w:num>
  <w:num w:numId="39" w16cid:durableId="1698458119">
    <w:abstractNumId w:val="24"/>
  </w:num>
  <w:num w:numId="40" w16cid:durableId="356153165">
    <w:abstractNumId w:val="7"/>
  </w:num>
  <w:num w:numId="41" w16cid:durableId="907420171">
    <w:abstractNumId w:val="0"/>
  </w:num>
  <w:num w:numId="42" w16cid:durableId="620379230">
    <w:abstractNumId w:val="43"/>
  </w:num>
  <w:num w:numId="43" w16cid:durableId="1483348282">
    <w:abstractNumId w:val="49"/>
  </w:num>
  <w:num w:numId="44" w16cid:durableId="851794717">
    <w:abstractNumId w:val="2"/>
  </w:num>
  <w:num w:numId="45" w16cid:durableId="1941181388">
    <w:abstractNumId w:val="10"/>
  </w:num>
  <w:num w:numId="46" w16cid:durableId="568150711">
    <w:abstractNumId w:val="41"/>
  </w:num>
  <w:num w:numId="47" w16cid:durableId="1127552656">
    <w:abstractNumId w:val="47"/>
  </w:num>
  <w:num w:numId="48" w16cid:durableId="1742098735">
    <w:abstractNumId w:val="12"/>
  </w:num>
  <w:num w:numId="49" w16cid:durableId="1982727421">
    <w:abstractNumId w:val="38"/>
  </w:num>
  <w:num w:numId="50" w16cid:durableId="494882796">
    <w:abstractNumId w:val="34"/>
  </w:num>
  <w:num w:numId="51" w16cid:durableId="1592393884">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47B"/>
    <w:rsid w:val="000027AB"/>
    <w:rsid w:val="0000288A"/>
    <w:rsid w:val="00004AEE"/>
    <w:rsid w:val="00006FEC"/>
    <w:rsid w:val="0000726E"/>
    <w:rsid w:val="00007385"/>
    <w:rsid w:val="000104CB"/>
    <w:rsid w:val="00012285"/>
    <w:rsid w:val="000122E6"/>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D4C"/>
    <w:rsid w:val="00035EC3"/>
    <w:rsid w:val="00036A3E"/>
    <w:rsid w:val="00037045"/>
    <w:rsid w:val="00040334"/>
    <w:rsid w:val="00041C08"/>
    <w:rsid w:val="00041EC8"/>
    <w:rsid w:val="000446C1"/>
    <w:rsid w:val="00045329"/>
    <w:rsid w:val="00047F72"/>
    <w:rsid w:val="000515F1"/>
    <w:rsid w:val="000542DC"/>
    <w:rsid w:val="00056E8B"/>
    <w:rsid w:val="00057399"/>
    <w:rsid w:val="00057C7F"/>
    <w:rsid w:val="0006044E"/>
    <w:rsid w:val="00060932"/>
    <w:rsid w:val="00064031"/>
    <w:rsid w:val="000645B8"/>
    <w:rsid w:val="000646A2"/>
    <w:rsid w:val="00064958"/>
    <w:rsid w:val="00065125"/>
    <w:rsid w:val="00066155"/>
    <w:rsid w:val="000661B9"/>
    <w:rsid w:val="00066583"/>
    <w:rsid w:val="00070FE9"/>
    <w:rsid w:val="000719A1"/>
    <w:rsid w:val="0007276E"/>
    <w:rsid w:val="00072AC7"/>
    <w:rsid w:val="00073049"/>
    <w:rsid w:val="000737DE"/>
    <w:rsid w:val="00073BCD"/>
    <w:rsid w:val="00076F5D"/>
    <w:rsid w:val="000775F2"/>
    <w:rsid w:val="00080FA4"/>
    <w:rsid w:val="000855EE"/>
    <w:rsid w:val="00085D56"/>
    <w:rsid w:val="000871BA"/>
    <w:rsid w:val="00091111"/>
    <w:rsid w:val="000914CA"/>
    <w:rsid w:val="00092AAE"/>
    <w:rsid w:val="00092EAE"/>
    <w:rsid w:val="00092FB7"/>
    <w:rsid w:val="000935BA"/>
    <w:rsid w:val="00095F04"/>
    <w:rsid w:val="00096838"/>
    <w:rsid w:val="000969B9"/>
    <w:rsid w:val="0009701E"/>
    <w:rsid w:val="0009759F"/>
    <w:rsid w:val="000A2CF9"/>
    <w:rsid w:val="000A404C"/>
    <w:rsid w:val="000A5D85"/>
    <w:rsid w:val="000A6274"/>
    <w:rsid w:val="000A6F50"/>
    <w:rsid w:val="000A6F55"/>
    <w:rsid w:val="000A70CC"/>
    <w:rsid w:val="000A75EC"/>
    <w:rsid w:val="000B0369"/>
    <w:rsid w:val="000B2428"/>
    <w:rsid w:val="000B2EC3"/>
    <w:rsid w:val="000B5C1F"/>
    <w:rsid w:val="000B5F15"/>
    <w:rsid w:val="000B621D"/>
    <w:rsid w:val="000B6BB5"/>
    <w:rsid w:val="000C0334"/>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6FBD"/>
    <w:rsid w:val="001076B7"/>
    <w:rsid w:val="001128E5"/>
    <w:rsid w:val="00112F45"/>
    <w:rsid w:val="0011515F"/>
    <w:rsid w:val="001152BF"/>
    <w:rsid w:val="00117046"/>
    <w:rsid w:val="00117BCA"/>
    <w:rsid w:val="00117DA2"/>
    <w:rsid w:val="00120EBD"/>
    <w:rsid w:val="00121B66"/>
    <w:rsid w:val="00122CCC"/>
    <w:rsid w:val="00122F9F"/>
    <w:rsid w:val="00123B0A"/>
    <w:rsid w:val="001241FB"/>
    <w:rsid w:val="00125B33"/>
    <w:rsid w:val="00126308"/>
    <w:rsid w:val="00127391"/>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5074"/>
    <w:rsid w:val="001454CE"/>
    <w:rsid w:val="00146DD2"/>
    <w:rsid w:val="001503C5"/>
    <w:rsid w:val="001509EB"/>
    <w:rsid w:val="00150FB1"/>
    <w:rsid w:val="00153CBE"/>
    <w:rsid w:val="00155179"/>
    <w:rsid w:val="0015594C"/>
    <w:rsid w:val="00155A3F"/>
    <w:rsid w:val="00156052"/>
    <w:rsid w:val="0015610D"/>
    <w:rsid w:val="001605CE"/>
    <w:rsid w:val="00161195"/>
    <w:rsid w:val="0016136C"/>
    <w:rsid w:val="001613D0"/>
    <w:rsid w:val="0016204C"/>
    <w:rsid w:val="0016339B"/>
    <w:rsid w:val="001648D2"/>
    <w:rsid w:val="00164E34"/>
    <w:rsid w:val="001656F4"/>
    <w:rsid w:val="0016668A"/>
    <w:rsid w:val="00167A4E"/>
    <w:rsid w:val="0017069C"/>
    <w:rsid w:val="00170FD8"/>
    <w:rsid w:val="0017130E"/>
    <w:rsid w:val="001718AB"/>
    <w:rsid w:val="001726F1"/>
    <w:rsid w:val="001739A8"/>
    <w:rsid w:val="00174CA1"/>
    <w:rsid w:val="00176DE8"/>
    <w:rsid w:val="00177DB0"/>
    <w:rsid w:val="0018068E"/>
    <w:rsid w:val="0018322F"/>
    <w:rsid w:val="00183EDF"/>
    <w:rsid w:val="00184434"/>
    <w:rsid w:val="001850A3"/>
    <w:rsid w:val="00185954"/>
    <w:rsid w:val="0018761B"/>
    <w:rsid w:val="001876C8"/>
    <w:rsid w:val="00187E9E"/>
    <w:rsid w:val="001908B7"/>
    <w:rsid w:val="00191A13"/>
    <w:rsid w:val="00191C06"/>
    <w:rsid w:val="00192348"/>
    <w:rsid w:val="001923F8"/>
    <w:rsid w:val="0019255E"/>
    <w:rsid w:val="00195424"/>
    <w:rsid w:val="001979EB"/>
    <w:rsid w:val="00197C61"/>
    <w:rsid w:val="001A07AA"/>
    <w:rsid w:val="001A1111"/>
    <w:rsid w:val="001A33E6"/>
    <w:rsid w:val="001A5118"/>
    <w:rsid w:val="001A6217"/>
    <w:rsid w:val="001A6956"/>
    <w:rsid w:val="001A73D3"/>
    <w:rsid w:val="001A7B8B"/>
    <w:rsid w:val="001A7C9D"/>
    <w:rsid w:val="001A7CEC"/>
    <w:rsid w:val="001B153E"/>
    <w:rsid w:val="001B309D"/>
    <w:rsid w:val="001B37E4"/>
    <w:rsid w:val="001B39CA"/>
    <w:rsid w:val="001B61B7"/>
    <w:rsid w:val="001B755D"/>
    <w:rsid w:val="001C424A"/>
    <w:rsid w:val="001C60E7"/>
    <w:rsid w:val="001C618A"/>
    <w:rsid w:val="001C6865"/>
    <w:rsid w:val="001D00D6"/>
    <w:rsid w:val="001D0DD8"/>
    <w:rsid w:val="001D15C3"/>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8E4"/>
    <w:rsid w:val="00232946"/>
    <w:rsid w:val="0023363A"/>
    <w:rsid w:val="00236F49"/>
    <w:rsid w:val="002409E6"/>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3E63"/>
    <w:rsid w:val="00263ED0"/>
    <w:rsid w:val="00264611"/>
    <w:rsid w:val="00264FCF"/>
    <w:rsid w:val="0026662E"/>
    <w:rsid w:val="002675E5"/>
    <w:rsid w:val="00267806"/>
    <w:rsid w:val="00270AD5"/>
    <w:rsid w:val="00272A6E"/>
    <w:rsid w:val="00274658"/>
    <w:rsid w:val="002746C9"/>
    <w:rsid w:val="002748BB"/>
    <w:rsid w:val="0027619A"/>
    <w:rsid w:val="00276203"/>
    <w:rsid w:val="00280189"/>
    <w:rsid w:val="00280629"/>
    <w:rsid w:val="0028148B"/>
    <w:rsid w:val="0028244C"/>
    <w:rsid w:val="0028316D"/>
    <w:rsid w:val="0028357D"/>
    <w:rsid w:val="00284634"/>
    <w:rsid w:val="002849F0"/>
    <w:rsid w:val="00286657"/>
    <w:rsid w:val="00286C01"/>
    <w:rsid w:val="002877DD"/>
    <w:rsid w:val="00287FEC"/>
    <w:rsid w:val="002925AC"/>
    <w:rsid w:val="00294A31"/>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C002B"/>
    <w:rsid w:val="002C177C"/>
    <w:rsid w:val="002C1E2E"/>
    <w:rsid w:val="002C4A61"/>
    <w:rsid w:val="002C6E51"/>
    <w:rsid w:val="002D0055"/>
    <w:rsid w:val="002D0CFE"/>
    <w:rsid w:val="002D1816"/>
    <w:rsid w:val="002D1E5D"/>
    <w:rsid w:val="002D1F02"/>
    <w:rsid w:val="002D2617"/>
    <w:rsid w:val="002D4482"/>
    <w:rsid w:val="002D49EE"/>
    <w:rsid w:val="002D65F2"/>
    <w:rsid w:val="002D68C2"/>
    <w:rsid w:val="002D724C"/>
    <w:rsid w:val="002D7895"/>
    <w:rsid w:val="002E1614"/>
    <w:rsid w:val="002E179C"/>
    <w:rsid w:val="002E2DED"/>
    <w:rsid w:val="002E2E28"/>
    <w:rsid w:val="002E3EA6"/>
    <w:rsid w:val="002E488A"/>
    <w:rsid w:val="002E548C"/>
    <w:rsid w:val="002E78C5"/>
    <w:rsid w:val="002F072D"/>
    <w:rsid w:val="002F1323"/>
    <w:rsid w:val="002F2161"/>
    <w:rsid w:val="002F2287"/>
    <w:rsid w:val="002F2C11"/>
    <w:rsid w:val="002F4139"/>
    <w:rsid w:val="002F5C71"/>
    <w:rsid w:val="002F71EF"/>
    <w:rsid w:val="002F7268"/>
    <w:rsid w:val="003031AB"/>
    <w:rsid w:val="003044E4"/>
    <w:rsid w:val="00304893"/>
    <w:rsid w:val="00305032"/>
    <w:rsid w:val="00305E64"/>
    <w:rsid w:val="003068CD"/>
    <w:rsid w:val="00307BD2"/>
    <w:rsid w:val="003111F3"/>
    <w:rsid w:val="00311223"/>
    <w:rsid w:val="003114ED"/>
    <w:rsid w:val="00312E26"/>
    <w:rsid w:val="00312F23"/>
    <w:rsid w:val="00312F7F"/>
    <w:rsid w:val="0031410F"/>
    <w:rsid w:val="00314B20"/>
    <w:rsid w:val="00315AA4"/>
    <w:rsid w:val="00315E5E"/>
    <w:rsid w:val="00316A2C"/>
    <w:rsid w:val="00316BB9"/>
    <w:rsid w:val="00320082"/>
    <w:rsid w:val="003207FC"/>
    <w:rsid w:val="00321D2F"/>
    <w:rsid w:val="00323796"/>
    <w:rsid w:val="003237D1"/>
    <w:rsid w:val="00323FBA"/>
    <w:rsid w:val="003322E8"/>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601A4"/>
    <w:rsid w:val="0036081B"/>
    <w:rsid w:val="0036095A"/>
    <w:rsid w:val="00362192"/>
    <w:rsid w:val="003626F9"/>
    <w:rsid w:val="003629A8"/>
    <w:rsid w:val="00362A56"/>
    <w:rsid w:val="00363652"/>
    <w:rsid w:val="00363DBD"/>
    <w:rsid w:val="00363F9F"/>
    <w:rsid w:val="003649AE"/>
    <w:rsid w:val="00364C12"/>
    <w:rsid w:val="00365848"/>
    <w:rsid w:val="0036704C"/>
    <w:rsid w:val="003672DC"/>
    <w:rsid w:val="00367A95"/>
    <w:rsid w:val="0037004D"/>
    <w:rsid w:val="00370715"/>
    <w:rsid w:val="00371761"/>
    <w:rsid w:val="00371CD1"/>
    <w:rsid w:val="00371EE8"/>
    <w:rsid w:val="0037206E"/>
    <w:rsid w:val="003720BE"/>
    <w:rsid w:val="00372E56"/>
    <w:rsid w:val="00375530"/>
    <w:rsid w:val="003759C3"/>
    <w:rsid w:val="00376268"/>
    <w:rsid w:val="00377C2F"/>
    <w:rsid w:val="00380463"/>
    <w:rsid w:val="003805AD"/>
    <w:rsid w:val="003806A6"/>
    <w:rsid w:val="00383039"/>
    <w:rsid w:val="00385F82"/>
    <w:rsid w:val="0038795B"/>
    <w:rsid w:val="00387BD5"/>
    <w:rsid w:val="00387CD3"/>
    <w:rsid w:val="00390D9A"/>
    <w:rsid w:val="0039295E"/>
    <w:rsid w:val="00392D70"/>
    <w:rsid w:val="00392F41"/>
    <w:rsid w:val="00394F88"/>
    <w:rsid w:val="00396465"/>
    <w:rsid w:val="00396781"/>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56F3"/>
    <w:rsid w:val="004160DE"/>
    <w:rsid w:val="00422DBA"/>
    <w:rsid w:val="00423EB5"/>
    <w:rsid w:val="00424091"/>
    <w:rsid w:val="00432001"/>
    <w:rsid w:val="00433FF8"/>
    <w:rsid w:val="0043547A"/>
    <w:rsid w:val="004354D0"/>
    <w:rsid w:val="00441B7E"/>
    <w:rsid w:val="00442688"/>
    <w:rsid w:val="00442983"/>
    <w:rsid w:val="00450120"/>
    <w:rsid w:val="00451745"/>
    <w:rsid w:val="00451B28"/>
    <w:rsid w:val="0045282C"/>
    <w:rsid w:val="00454991"/>
    <w:rsid w:val="00454A39"/>
    <w:rsid w:val="004558BD"/>
    <w:rsid w:val="0045595E"/>
    <w:rsid w:val="00455FA6"/>
    <w:rsid w:val="00461264"/>
    <w:rsid w:val="00461F01"/>
    <w:rsid w:val="00463720"/>
    <w:rsid w:val="00463F2A"/>
    <w:rsid w:val="004644A9"/>
    <w:rsid w:val="00467584"/>
    <w:rsid w:val="00470177"/>
    <w:rsid w:val="00471143"/>
    <w:rsid w:val="00472771"/>
    <w:rsid w:val="00472A24"/>
    <w:rsid w:val="00472B68"/>
    <w:rsid w:val="004730D4"/>
    <w:rsid w:val="00475FF7"/>
    <w:rsid w:val="004770A6"/>
    <w:rsid w:val="00477259"/>
    <w:rsid w:val="00477355"/>
    <w:rsid w:val="004775A0"/>
    <w:rsid w:val="00480C07"/>
    <w:rsid w:val="00482EA1"/>
    <w:rsid w:val="00482F07"/>
    <w:rsid w:val="00483C4F"/>
    <w:rsid w:val="004849AE"/>
    <w:rsid w:val="0048501C"/>
    <w:rsid w:val="00485970"/>
    <w:rsid w:val="00485A86"/>
    <w:rsid w:val="00485BF8"/>
    <w:rsid w:val="0049148B"/>
    <w:rsid w:val="004937E1"/>
    <w:rsid w:val="00493A2F"/>
    <w:rsid w:val="0049492C"/>
    <w:rsid w:val="004953AD"/>
    <w:rsid w:val="0049586C"/>
    <w:rsid w:val="00495C84"/>
    <w:rsid w:val="0049696D"/>
    <w:rsid w:val="00496DFB"/>
    <w:rsid w:val="00497A5B"/>
    <w:rsid w:val="004A0682"/>
    <w:rsid w:val="004A1194"/>
    <w:rsid w:val="004A1495"/>
    <w:rsid w:val="004A1506"/>
    <w:rsid w:val="004A1792"/>
    <w:rsid w:val="004A2663"/>
    <w:rsid w:val="004A2BFE"/>
    <w:rsid w:val="004A323F"/>
    <w:rsid w:val="004A4BD7"/>
    <w:rsid w:val="004A55CA"/>
    <w:rsid w:val="004A59D6"/>
    <w:rsid w:val="004B11F4"/>
    <w:rsid w:val="004B3CDD"/>
    <w:rsid w:val="004B42EE"/>
    <w:rsid w:val="004B4828"/>
    <w:rsid w:val="004B4D1A"/>
    <w:rsid w:val="004B73ED"/>
    <w:rsid w:val="004C025F"/>
    <w:rsid w:val="004C0C5D"/>
    <w:rsid w:val="004C2076"/>
    <w:rsid w:val="004C3B5E"/>
    <w:rsid w:val="004C44A9"/>
    <w:rsid w:val="004C4812"/>
    <w:rsid w:val="004C4C5A"/>
    <w:rsid w:val="004D0472"/>
    <w:rsid w:val="004D065D"/>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4465"/>
    <w:rsid w:val="005057DA"/>
    <w:rsid w:val="00505BFF"/>
    <w:rsid w:val="005070E0"/>
    <w:rsid w:val="00507ABA"/>
    <w:rsid w:val="005113F4"/>
    <w:rsid w:val="00512888"/>
    <w:rsid w:val="00513D86"/>
    <w:rsid w:val="005147F8"/>
    <w:rsid w:val="0051495B"/>
    <w:rsid w:val="00514B49"/>
    <w:rsid w:val="00515399"/>
    <w:rsid w:val="0051543C"/>
    <w:rsid w:val="00516053"/>
    <w:rsid w:val="00516EAB"/>
    <w:rsid w:val="00516FE5"/>
    <w:rsid w:val="00517BF1"/>
    <w:rsid w:val="00520431"/>
    <w:rsid w:val="005211DB"/>
    <w:rsid w:val="00522546"/>
    <w:rsid w:val="00522F7D"/>
    <w:rsid w:val="0052351B"/>
    <w:rsid w:val="00523534"/>
    <w:rsid w:val="00523CA4"/>
    <w:rsid w:val="00524D6E"/>
    <w:rsid w:val="0052519F"/>
    <w:rsid w:val="00526EDC"/>
    <w:rsid w:val="005270FB"/>
    <w:rsid w:val="00527A4B"/>
    <w:rsid w:val="0053120D"/>
    <w:rsid w:val="005356C3"/>
    <w:rsid w:val="005359C9"/>
    <w:rsid w:val="005376A0"/>
    <w:rsid w:val="00537877"/>
    <w:rsid w:val="005402C3"/>
    <w:rsid w:val="00540FD1"/>
    <w:rsid w:val="00542CAD"/>
    <w:rsid w:val="005434B3"/>
    <w:rsid w:val="00544ED1"/>
    <w:rsid w:val="005453C9"/>
    <w:rsid w:val="00550384"/>
    <w:rsid w:val="005508D7"/>
    <w:rsid w:val="00551A21"/>
    <w:rsid w:val="00552D2D"/>
    <w:rsid w:val="00552E23"/>
    <w:rsid w:val="005537DF"/>
    <w:rsid w:val="00553A1D"/>
    <w:rsid w:val="005546EC"/>
    <w:rsid w:val="00554721"/>
    <w:rsid w:val="00555D85"/>
    <w:rsid w:val="00557EF7"/>
    <w:rsid w:val="00560359"/>
    <w:rsid w:val="005603AC"/>
    <w:rsid w:val="0056072C"/>
    <w:rsid w:val="00560B24"/>
    <w:rsid w:val="005639F1"/>
    <w:rsid w:val="0056449D"/>
    <w:rsid w:val="00564B29"/>
    <w:rsid w:val="00565703"/>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2B84"/>
    <w:rsid w:val="0058390E"/>
    <w:rsid w:val="00583F06"/>
    <w:rsid w:val="0058493C"/>
    <w:rsid w:val="00585341"/>
    <w:rsid w:val="00586D22"/>
    <w:rsid w:val="00587641"/>
    <w:rsid w:val="00587BEB"/>
    <w:rsid w:val="00591EEF"/>
    <w:rsid w:val="00592E0A"/>
    <w:rsid w:val="005948B5"/>
    <w:rsid w:val="00595AA4"/>
    <w:rsid w:val="00596086"/>
    <w:rsid w:val="00596E0B"/>
    <w:rsid w:val="005A0075"/>
    <w:rsid w:val="005A02AC"/>
    <w:rsid w:val="005A1564"/>
    <w:rsid w:val="005A160B"/>
    <w:rsid w:val="005A1614"/>
    <w:rsid w:val="005A17FE"/>
    <w:rsid w:val="005A1D7F"/>
    <w:rsid w:val="005A415F"/>
    <w:rsid w:val="005A4B12"/>
    <w:rsid w:val="005A7BD7"/>
    <w:rsid w:val="005B01CE"/>
    <w:rsid w:val="005B29CE"/>
    <w:rsid w:val="005B2A15"/>
    <w:rsid w:val="005B3297"/>
    <w:rsid w:val="005B3839"/>
    <w:rsid w:val="005B3A51"/>
    <w:rsid w:val="005B3B2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354"/>
    <w:rsid w:val="005D79C8"/>
    <w:rsid w:val="005D7D45"/>
    <w:rsid w:val="005E05CE"/>
    <w:rsid w:val="005E1619"/>
    <w:rsid w:val="005E228C"/>
    <w:rsid w:val="005E2AC4"/>
    <w:rsid w:val="005E3B59"/>
    <w:rsid w:val="005E49F1"/>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12CDE"/>
    <w:rsid w:val="00621CAF"/>
    <w:rsid w:val="00621F70"/>
    <w:rsid w:val="006221F8"/>
    <w:rsid w:val="00623FA2"/>
    <w:rsid w:val="00627695"/>
    <w:rsid w:val="00627D93"/>
    <w:rsid w:val="0063085E"/>
    <w:rsid w:val="006313AC"/>
    <w:rsid w:val="00631EC4"/>
    <w:rsid w:val="00632B48"/>
    <w:rsid w:val="00633805"/>
    <w:rsid w:val="00634381"/>
    <w:rsid w:val="0063455D"/>
    <w:rsid w:val="00635464"/>
    <w:rsid w:val="00635869"/>
    <w:rsid w:val="00635ECE"/>
    <w:rsid w:val="00636E5B"/>
    <w:rsid w:val="0064181A"/>
    <w:rsid w:val="00642825"/>
    <w:rsid w:val="00643181"/>
    <w:rsid w:val="00643292"/>
    <w:rsid w:val="00645517"/>
    <w:rsid w:val="006458B7"/>
    <w:rsid w:val="00646812"/>
    <w:rsid w:val="00646B99"/>
    <w:rsid w:val="00647234"/>
    <w:rsid w:val="00650427"/>
    <w:rsid w:val="006551BD"/>
    <w:rsid w:val="00656371"/>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C4E"/>
    <w:rsid w:val="00686427"/>
    <w:rsid w:val="00686CF1"/>
    <w:rsid w:val="00687C6F"/>
    <w:rsid w:val="00691085"/>
    <w:rsid w:val="00691D46"/>
    <w:rsid w:val="00693E56"/>
    <w:rsid w:val="00694543"/>
    <w:rsid w:val="0069486F"/>
    <w:rsid w:val="00695F3D"/>
    <w:rsid w:val="0069719B"/>
    <w:rsid w:val="006975E9"/>
    <w:rsid w:val="00697612"/>
    <w:rsid w:val="006A0E10"/>
    <w:rsid w:val="006A2E61"/>
    <w:rsid w:val="006A49AF"/>
    <w:rsid w:val="006A56C7"/>
    <w:rsid w:val="006A6388"/>
    <w:rsid w:val="006B0BFC"/>
    <w:rsid w:val="006B1B5E"/>
    <w:rsid w:val="006B26C8"/>
    <w:rsid w:val="006B3868"/>
    <w:rsid w:val="006B523F"/>
    <w:rsid w:val="006B66FB"/>
    <w:rsid w:val="006B6BD9"/>
    <w:rsid w:val="006B6F8D"/>
    <w:rsid w:val="006B754C"/>
    <w:rsid w:val="006C47B6"/>
    <w:rsid w:val="006C4A32"/>
    <w:rsid w:val="006C5335"/>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23C5"/>
    <w:rsid w:val="006E2B7A"/>
    <w:rsid w:val="006E3BDF"/>
    <w:rsid w:val="006E3FC7"/>
    <w:rsid w:val="006E50D0"/>
    <w:rsid w:val="006E56CB"/>
    <w:rsid w:val="006E5C82"/>
    <w:rsid w:val="006E72F1"/>
    <w:rsid w:val="006F08ED"/>
    <w:rsid w:val="006F1540"/>
    <w:rsid w:val="006F23E6"/>
    <w:rsid w:val="006F373A"/>
    <w:rsid w:val="006F38F3"/>
    <w:rsid w:val="006F40E1"/>
    <w:rsid w:val="006F4435"/>
    <w:rsid w:val="006F4EC1"/>
    <w:rsid w:val="006F5BC8"/>
    <w:rsid w:val="007003B6"/>
    <w:rsid w:val="0070111A"/>
    <w:rsid w:val="007013FE"/>
    <w:rsid w:val="007041AD"/>
    <w:rsid w:val="00705AD4"/>
    <w:rsid w:val="00705BE7"/>
    <w:rsid w:val="0070732D"/>
    <w:rsid w:val="00710165"/>
    <w:rsid w:val="007122CA"/>
    <w:rsid w:val="007134E1"/>
    <w:rsid w:val="007169A8"/>
    <w:rsid w:val="00717672"/>
    <w:rsid w:val="00720CC1"/>
    <w:rsid w:val="00721F86"/>
    <w:rsid w:val="00722191"/>
    <w:rsid w:val="00722201"/>
    <w:rsid w:val="007230CE"/>
    <w:rsid w:val="00723C68"/>
    <w:rsid w:val="00723F80"/>
    <w:rsid w:val="007243A7"/>
    <w:rsid w:val="00724E36"/>
    <w:rsid w:val="00725408"/>
    <w:rsid w:val="007271C6"/>
    <w:rsid w:val="0072769F"/>
    <w:rsid w:val="0073273B"/>
    <w:rsid w:val="00732A27"/>
    <w:rsid w:val="00732F21"/>
    <w:rsid w:val="0073650D"/>
    <w:rsid w:val="0073685A"/>
    <w:rsid w:val="00736D72"/>
    <w:rsid w:val="00737BBD"/>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4C0B"/>
    <w:rsid w:val="0075715C"/>
    <w:rsid w:val="00757238"/>
    <w:rsid w:val="0076056D"/>
    <w:rsid w:val="00760B7A"/>
    <w:rsid w:val="00762F05"/>
    <w:rsid w:val="0076431E"/>
    <w:rsid w:val="007648ED"/>
    <w:rsid w:val="00765375"/>
    <w:rsid w:val="007655D1"/>
    <w:rsid w:val="007705C8"/>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4AF0"/>
    <w:rsid w:val="007969F0"/>
    <w:rsid w:val="0079707A"/>
    <w:rsid w:val="007A0623"/>
    <w:rsid w:val="007A15D7"/>
    <w:rsid w:val="007A170E"/>
    <w:rsid w:val="007A1ED1"/>
    <w:rsid w:val="007A2764"/>
    <w:rsid w:val="007A4FD3"/>
    <w:rsid w:val="007A55E5"/>
    <w:rsid w:val="007A6926"/>
    <w:rsid w:val="007A6FA4"/>
    <w:rsid w:val="007A700D"/>
    <w:rsid w:val="007A7E62"/>
    <w:rsid w:val="007B0256"/>
    <w:rsid w:val="007B24CE"/>
    <w:rsid w:val="007B7066"/>
    <w:rsid w:val="007B72CA"/>
    <w:rsid w:val="007C0AB0"/>
    <w:rsid w:val="007C2D61"/>
    <w:rsid w:val="007C2E6A"/>
    <w:rsid w:val="007C48B5"/>
    <w:rsid w:val="007C4D3B"/>
    <w:rsid w:val="007C5E57"/>
    <w:rsid w:val="007C667C"/>
    <w:rsid w:val="007C7E8F"/>
    <w:rsid w:val="007D025B"/>
    <w:rsid w:val="007D106A"/>
    <w:rsid w:val="007D202C"/>
    <w:rsid w:val="007D2576"/>
    <w:rsid w:val="007D3196"/>
    <w:rsid w:val="007D3E20"/>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010"/>
    <w:rsid w:val="00815906"/>
    <w:rsid w:val="00815EAF"/>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26A0"/>
    <w:rsid w:val="0084320F"/>
    <w:rsid w:val="00844F3C"/>
    <w:rsid w:val="008454F8"/>
    <w:rsid w:val="00846647"/>
    <w:rsid w:val="00850B5A"/>
    <w:rsid w:val="00850C4B"/>
    <w:rsid w:val="0085183A"/>
    <w:rsid w:val="00851C52"/>
    <w:rsid w:val="00852D28"/>
    <w:rsid w:val="0085466C"/>
    <w:rsid w:val="00854FF5"/>
    <w:rsid w:val="00856395"/>
    <w:rsid w:val="00860FEE"/>
    <w:rsid w:val="0086588A"/>
    <w:rsid w:val="00866B40"/>
    <w:rsid w:val="0086722C"/>
    <w:rsid w:val="00867C5D"/>
    <w:rsid w:val="008716F6"/>
    <w:rsid w:val="00872181"/>
    <w:rsid w:val="00873892"/>
    <w:rsid w:val="00873D9F"/>
    <w:rsid w:val="00873FBD"/>
    <w:rsid w:val="00874D58"/>
    <w:rsid w:val="008754E0"/>
    <w:rsid w:val="00877659"/>
    <w:rsid w:val="008812C3"/>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3530"/>
    <w:rsid w:val="008A3E67"/>
    <w:rsid w:val="008A5335"/>
    <w:rsid w:val="008A5B46"/>
    <w:rsid w:val="008A5F96"/>
    <w:rsid w:val="008A6E3F"/>
    <w:rsid w:val="008A757C"/>
    <w:rsid w:val="008B4125"/>
    <w:rsid w:val="008B4A06"/>
    <w:rsid w:val="008C1A2D"/>
    <w:rsid w:val="008C1C33"/>
    <w:rsid w:val="008C2761"/>
    <w:rsid w:val="008C2C61"/>
    <w:rsid w:val="008C2E82"/>
    <w:rsid w:val="008C4399"/>
    <w:rsid w:val="008C4BF4"/>
    <w:rsid w:val="008C5A6B"/>
    <w:rsid w:val="008C6076"/>
    <w:rsid w:val="008C64CA"/>
    <w:rsid w:val="008C6ADB"/>
    <w:rsid w:val="008C7E74"/>
    <w:rsid w:val="008D0051"/>
    <w:rsid w:val="008D1389"/>
    <w:rsid w:val="008D16E0"/>
    <w:rsid w:val="008D289F"/>
    <w:rsid w:val="008D3B1B"/>
    <w:rsid w:val="008D4A11"/>
    <w:rsid w:val="008D56C6"/>
    <w:rsid w:val="008D5E37"/>
    <w:rsid w:val="008D7DE7"/>
    <w:rsid w:val="008E07E6"/>
    <w:rsid w:val="008E10CB"/>
    <w:rsid w:val="008E10CF"/>
    <w:rsid w:val="008E20CB"/>
    <w:rsid w:val="008F025D"/>
    <w:rsid w:val="008F0578"/>
    <w:rsid w:val="008F0C01"/>
    <w:rsid w:val="008F0FD1"/>
    <w:rsid w:val="008F13F2"/>
    <w:rsid w:val="008F1FB7"/>
    <w:rsid w:val="008F614C"/>
    <w:rsid w:val="008F62F1"/>
    <w:rsid w:val="008F6F70"/>
    <w:rsid w:val="00900F86"/>
    <w:rsid w:val="00901236"/>
    <w:rsid w:val="0090163F"/>
    <w:rsid w:val="009017A3"/>
    <w:rsid w:val="009021D4"/>
    <w:rsid w:val="00903433"/>
    <w:rsid w:val="009055F6"/>
    <w:rsid w:val="00905BBA"/>
    <w:rsid w:val="009066E9"/>
    <w:rsid w:val="00907177"/>
    <w:rsid w:val="0091081D"/>
    <w:rsid w:val="00913C4D"/>
    <w:rsid w:val="00914A50"/>
    <w:rsid w:val="009150A5"/>
    <w:rsid w:val="009151E3"/>
    <w:rsid w:val="009155CE"/>
    <w:rsid w:val="0091589C"/>
    <w:rsid w:val="00915FBA"/>
    <w:rsid w:val="0091703A"/>
    <w:rsid w:val="00917C15"/>
    <w:rsid w:val="00920BF6"/>
    <w:rsid w:val="00921B02"/>
    <w:rsid w:val="00922074"/>
    <w:rsid w:val="0092339E"/>
    <w:rsid w:val="00926380"/>
    <w:rsid w:val="00926891"/>
    <w:rsid w:val="00927293"/>
    <w:rsid w:val="009272E7"/>
    <w:rsid w:val="00930433"/>
    <w:rsid w:val="00930DF1"/>
    <w:rsid w:val="00931ECB"/>
    <w:rsid w:val="00932304"/>
    <w:rsid w:val="00932786"/>
    <w:rsid w:val="009337F4"/>
    <w:rsid w:val="00935816"/>
    <w:rsid w:val="00937244"/>
    <w:rsid w:val="0094082C"/>
    <w:rsid w:val="00940BCF"/>
    <w:rsid w:val="00940D84"/>
    <w:rsid w:val="00940D94"/>
    <w:rsid w:val="00941215"/>
    <w:rsid w:val="00942E57"/>
    <w:rsid w:val="0094630F"/>
    <w:rsid w:val="009465F6"/>
    <w:rsid w:val="009503F3"/>
    <w:rsid w:val="00950549"/>
    <w:rsid w:val="0095205D"/>
    <w:rsid w:val="00953445"/>
    <w:rsid w:val="00954C7C"/>
    <w:rsid w:val="00955C22"/>
    <w:rsid w:val="00957947"/>
    <w:rsid w:val="009607CF"/>
    <w:rsid w:val="00961249"/>
    <w:rsid w:val="00961ADD"/>
    <w:rsid w:val="00963AFF"/>
    <w:rsid w:val="00964210"/>
    <w:rsid w:val="009656EB"/>
    <w:rsid w:val="0096682A"/>
    <w:rsid w:val="00974970"/>
    <w:rsid w:val="00977DC9"/>
    <w:rsid w:val="00980DAA"/>
    <w:rsid w:val="0098139E"/>
    <w:rsid w:val="00982A58"/>
    <w:rsid w:val="009831B6"/>
    <w:rsid w:val="00984C98"/>
    <w:rsid w:val="00984DD5"/>
    <w:rsid w:val="009862B0"/>
    <w:rsid w:val="0098738B"/>
    <w:rsid w:val="00991CCA"/>
    <w:rsid w:val="00994393"/>
    <w:rsid w:val="0099454C"/>
    <w:rsid w:val="00994EE3"/>
    <w:rsid w:val="0099524C"/>
    <w:rsid w:val="00996084"/>
    <w:rsid w:val="009A06ED"/>
    <w:rsid w:val="009A2B97"/>
    <w:rsid w:val="009A313B"/>
    <w:rsid w:val="009A32B0"/>
    <w:rsid w:val="009A3866"/>
    <w:rsid w:val="009A7497"/>
    <w:rsid w:val="009B0E83"/>
    <w:rsid w:val="009B125E"/>
    <w:rsid w:val="009B14C1"/>
    <w:rsid w:val="009B1890"/>
    <w:rsid w:val="009B3404"/>
    <w:rsid w:val="009B5652"/>
    <w:rsid w:val="009B602E"/>
    <w:rsid w:val="009B6FB3"/>
    <w:rsid w:val="009B7D1E"/>
    <w:rsid w:val="009B7D92"/>
    <w:rsid w:val="009C09BA"/>
    <w:rsid w:val="009C1858"/>
    <w:rsid w:val="009C1CFC"/>
    <w:rsid w:val="009C2DA4"/>
    <w:rsid w:val="009C6D2E"/>
    <w:rsid w:val="009D003A"/>
    <w:rsid w:val="009D0D96"/>
    <w:rsid w:val="009D1A34"/>
    <w:rsid w:val="009D1AA5"/>
    <w:rsid w:val="009D375F"/>
    <w:rsid w:val="009D46E0"/>
    <w:rsid w:val="009D7224"/>
    <w:rsid w:val="009E153F"/>
    <w:rsid w:val="009E1A98"/>
    <w:rsid w:val="009E4CDC"/>
    <w:rsid w:val="009E4F57"/>
    <w:rsid w:val="009E5789"/>
    <w:rsid w:val="009E65BF"/>
    <w:rsid w:val="009E7747"/>
    <w:rsid w:val="009F091D"/>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1BF3"/>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1818"/>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6617"/>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B5A"/>
    <w:rsid w:val="00AE71DD"/>
    <w:rsid w:val="00AE779A"/>
    <w:rsid w:val="00AF0EFA"/>
    <w:rsid w:val="00AF256C"/>
    <w:rsid w:val="00AF3979"/>
    <w:rsid w:val="00AF4367"/>
    <w:rsid w:val="00AF5EB1"/>
    <w:rsid w:val="00AF6C81"/>
    <w:rsid w:val="00B006BD"/>
    <w:rsid w:val="00B00811"/>
    <w:rsid w:val="00B016C2"/>
    <w:rsid w:val="00B02EFA"/>
    <w:rsid w:val="00B05883"/>
    <w:rsid w:val="00B06E97"/>
    <w:rsid w:val="00B10101"/>
    <w:rsid w:val="00B11E94"/>
    <w:rsid w:val="00B140C1"/>
    <w:rsid w:val="00B16D6C"/>
    <w:rsid w:val="00B17B47"/>
    <w:rsid w:val="00B17C16"/>
    <w:rsid w:val="00B2545F"/>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3902"/>
    <w:rsid w:val="00B44B2C"/>
    <w:rsid w:val="00B44C6D"/>
    <w:rsid w:val="00B45F31"/>
    <w:rsid w:val="00B4751B"/>
    <w:rsid w:val="00B47D9B"/>
    <w:rsid w:val="00B47EBB"/>
    <w:rsid w:val="00B52B7A"/>
    <w:rsid w:val="00B532DD"/>
    <w:rsid w:val="00B53ED0"/>
    <w:rsid w:val="00B55EB2"/>
    <w:rsid w:val="00B5632A"/>
    <w:rsid w:val="00B57A96"/>
    <w:rsid w:val="00B61331"/>
    <w:rsid w:val="00B63370"/>
    <w:rsid w:val="00B63661"/>
    <w:rsid w:val="00B648E7"/>
    <w:rsid w:val="00B65691"/>
    <w:rsid w:val="00B662C4"/>
    <w:rsid w:val="00B66669"/>
    <w:rsid w:val="00B66F7D"/>
    <w:rsid w:val="00B67140"/>
    <w:rsid w:val="00B673F0"/>
    <w:rsid w:val="00B674D6"/>
    <w:rsid w:val="00B677D5"/>
    <w:rsid w:val="00B715E3"/>
    <w:rsid w:val="00B7197B"/>
    <w:rsid w:val="00B7407F"/>
    <w:rsid w:val="00B74D34"/>
    <w:rsid w:val="00B7557F"/>
    <w:rsid w:val="00B80FD4"/>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535D"/>
    <w:rsid w:val="00B95A2C"/>
    <w:rsid w:val="00B95FF3"/>
    <w:rsid w:val="00BA535A"/>
    <w:rsid w:val="00BA5445"/>
    <w:rsid w:val="00BA6158"/>
    <w:rsid w:val="00BA743F"/>
    <w:rsid w:val="00BB02CB"/>
    <w:rsid w:val="00BB30FB"/>
    <w:rsid w:val="00BB3F6E"/>
    <w:rsid w:val="00BB5E7E"/>
    <w:rsid w:val="00BC074E"/>
    <w:rsid w:val="00BC321D"/>
    <w:rsid w:val="00BC3316"/>
    <w:rsid w:val="00BC41B6"/>
    <w:rsid w:val="00BC4C90"/>
    <w:rsid w:val="00BD14AF"/>
    <w:rsid w:val="00BD47C8"/>
    <w:rsid w:val="00BD5865"/>
    <w:rsid w:val="00BD5B1A"/>
    <w:rsid w:val="00BD5E36"/>
    <w:rsid w:val="00BD5F33"/>
    <w:rsid w:val="00BE1CFD"/>
    <w:rsid w:val="00BE2C0D"/>
    <w:rsid w:val="00BE5263"/>
    <w:rsid w:val="00BE544A"/>
    <w:rsid w:val="00BE595F"/>
    <w:rsid w:val="00BE6F0B"/>
    <w:rsid w:val="00BF165A"/>
    <w:rsid w:val="00BF1F40"/>
    <w:rsid w:val="00BF5D01"/>
    <w:rsid w:val="00BF6213"/>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904"/>
    <w:rsid w:val="00C17450"/>
    <w:rsid w:val="00C17FE2"/>
    <w:rsid w:val="00C218A2"/>
    <w:rsid w:val="00C22A25"/>
    <w:rsid w:val="00C22B49"/>
    <w:rsid w:val="00C22E13"/>
    <w:rsid w:val="00C23F14"/>
    <w:rsid w:val="00C24C22"/>
    <w:rsid w:val="00C24C75"/>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288"/>
    <w:rsid w:val="00C54807"/>
    <w:rsid w:val="00C55667"/>
    <w:rsid w:val="00C55925"/>
    <w:rsid w:val="00C56022"/>
    <w:rsid w:val="00C575F5"/>
    <w:rsid w:val="00C57733"/>
    <w:rsid w:val="00C57BAC"/>
    <w:rsid w:val="00C60D2C"/>
    <w:rsid w:val="00C61088"/>
    <w:rsid w:val="00C6188E"/>
    <w:rsid w:val="00C61BBB"/>
    <w:rsid w:val="00C64386"/>
    <w:rsid w:val="00C6628F"/>
    <w:rsid w:val="00C66C1D"/>
    <w:rsid w:val="00C7044A"/>
    <w:rsid w:val="00C7212D"/>
    <w:rsid w:val="00C74580"/>
    <w:rsid w:val="00C74D24"/>
    <w:rsid w:val="00C75029"/>
    <w:rsid w:val="00C75F21"/>
    <w:rsid w:val="00C769F8"/>
    <w:rsid w:val="00C81559"/>
    <w:rsid w:val="00C81B28"/>
    <w:rsid w:val="00C834C3"/>
    <w:rsid w:val="00C83F85"/>
    <w:rsid w:val="00C85696"/>
    <w:rsid w:val="00C86E1F"/>
    <w:rsid w:val="00C87926"/>
    <w:rsid w:val="00C90A86"/>
    <w:rsid w:val="00C92492"/>
    <w:rsid w:val="00C9625F"/>
    <w:rsid w:val="00C97221"/>
    <w:rsid w:val="00C973F7"/>
    <w:rsid w:val="00C97893"/>
    <w:rsid w:val="00C97FBC"/>
    <w:rsid w:val="00CA0256"/>
    <w:rsid w:val="00CA031E"/>
    <w:rsid w:val="00CA0A1D"/>
    <w:rsid w:val="00CA226B"/>
    <w:rsid w:val="00CA58D1"/>
    <w:rsid w:val="00CA70A1"/>
    <w:rsid w:val="00CB4804"/>
    <w:rsid w:val="00CB48D5"/>
    <w:rsid w:val="00CB54AB"/>
    <w:rsid w:val="00CB7C2B"/>
    <w:rsid w:val="00CC04DC"/>
    <w:rsid w:val="00CC056F"/>
    <w:rsid w:val="00CC21DF"/>
    <w:rsid w:val="00CC37E1"/>
    <w:rsid w:val="00CC7690"/>
    <w:rsid w:val="00CD27DA"/>
    <w:rsid w:val="00CD31F0"/>
    <w:rsid w:val="00CD3A46"/>
    <w:rsid w:val="00CD6497"/>
    <w:rsid w:val="00CE14F5"/>
    <w:rsid w:val="00CE1BC9"/>
    <w:rsid w:val="00CE2D31"/>
    <w:rsid w:val="00CE51DB"/>
    <w:rsid w:val="00CE5EF4"/>
    <w:rsid w:val="00CE66ED"/>
    <w:rsid w:val="00CE68A6"/>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07216"/>
    <w:rsid w:val="00D117B3"/>
    <w:rsid w:val="00D154F5"/>
    <w:rsid w:val="00D15C1E"/>
    <w:rsid w:val="00D160DF"/>
    <w:rsid w:val="00D215FA"/>
    <w:rsid w:val="00D23382"/>
    <w:rsid w:val="00D27A5E"/>
    <w:rsid w:val="00D31FC7"/>
    <w:rsid w:val="00D324BD"/>
    <w:rsid w:val="00D33570"/>
    <w:rsid w:val="00D336A1"/>
    <w:rsid w:val="00D34AF7"/>
    <w:rsid w:val="00D36B08"/>
    <w:rsid w:val="00D37268"/>
    <w:rsid w:val="00D40665"/>
    <w:rsid w:val="00D40EF1"/>
    <w:rsid w:val="00D41108"/>
    <w:rsid w:val="00D41461"/>
    <w:rsid w:val="00D42E3C"/>
    <w:rsid w:val="00D43015"/>
    <w:rsid w:val="00D43913"/>
    <w:rsid w:val="00D44CA4"/>
    <w:rsid w:val="00D44F58"/>
    <w:rsid w:val="00D50E66"/>
    <w:rsid w:val="00D51AE0"/>
    <w:rsid w:val="00D53E71"/>
    <w:rsid w:val="00D56014"/>
    <w:rsid w:val="00D60C8E"/>
    <w:rsid w:val="00D61E5A"/>
    <w:rsid w:val="00D62F12"/>
    <w:rsid w:val="00D64781"/>
    <w:rsid w:val="00D64944"/>
    <w:rsid w:val="00D64E5B"/>
    <w:rsid w:val="00D65A22"/>
    <w:rsid w:val="00D66B8E"/>
    <w:rsid w:val="00D6798B"/>
    <w:rsid w:val="00D7041A"/>
    <w:rsid w:val="00D72354"/>
    <w:rsid w:val="00D7294A"/>
    <w:rsid w:val="00D7451B"/>
    <w:rsid w:val="00D74DEE"/>
    <w:rsid w:val="00D75006"/>
    <w:rsid w:val="00D77390"/>
    <w:rsid w:val="00D77AF2"/>
    <w:rsid w:val="00D77E91"/>
    <w:rsid w:val="00D80782"/>
    <w:rsid w:val="00D810FD"/>
    <w:rsid w:val="00D82B66"/>
    <w:rsid w:val="00D835C5"/>
    <w:rsid w:val="00D84F98"/>
    <w:rsid w:val="00D87C4A"/>
    <w:rsid w:val="00D9013D"/>
    <w:rsid w:val="00D907C9"/>
    <w:rsid w:val="00D91527"/>
    <w:rsid w:val="00D91825"/>
    <w:rsid w:val="00D96940"/>
    <w:rsid w:val="00D97C27"/>
    <w:rsid w:val="00DA0F88"/>
    <w:rsid w:val="00DA1BE9"/>
    <w:rsid w:val="00DA26B5"/>
    <w:rsid w:val="00DA4909"/>
    <w:rsid w:val="00DA4F01"/>
    <w:rsid w:val="00DA5275"/>
    <w:rsid w:val="00DA5C0D"/>
    <w:rsid w:val="00DA6285"/>
    <w:rsid w:val="00DA67EE"/>
    <w:rsid w:val="00DA6C2D"/>
    <w:rsid w:val="00DA6E9A"/>
    <w:rsid w:val="00DB1471"/>
    <w:rsid w:val="00DB20F3"/>
    <w:rsid w:val="00DB280A"/>
    <w:rsid w:val="00DB4F4A"/>
    <w:rsid w:val="00DB5C0A"/>
    <w:rsid w:val="00DB67F9"/>
    <w:rsid w:val="00DB7247"/>
    <w:rsid w:val="00DC2213"/>
    <w:rsid w:val="00DC2391"/>
    <w:rsid w:val="00DC247C"/>
    <w:rsid w:val="00DC46CB"/>
    <w:rsid w:val="00DC4DF9"/>
    <w:rsid w:val="00DC6437"/>
    <w:rsid w:val="00DD1085"/>
    <w:rsid w:val="00DD25C7"/>
    <w:rsid w:val="00DD2D8B"/>
    <w:rsid w:val="00DD33F1"/>
    <w:rsid w:val="00DD4396"/>
    <w:rsid w:val="00DD546A"/>
    <w:rsid w:val="00DD5630"/>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18E8"/>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B1B"/>
    <w:rsid w:val="00E34A4D"/>
    <w:rsid w:val="00E35DEB"/>
    <w:rsid w:val="00E372E5"/>
    <w:rsid w:val="00E4038D"/>
    <w:rsid w:val="00E40717"/>
    <w:rsid w:val="00E41499"/>
    <w:rsid w:val="00E41549"/>
    <w:rsid w:val="00E4265A"/>
    <w:rsid w:val="00E45C73"/>
    <w:rsid w:val="00E50D1C"/>
    <w:rsid w:val="00E51CAA"/>
    <w:rsid w:val="00E54AAE"/>
    <w:rsid w:val="00E579B9"/>
    <w:rsid w:val="00E601A4"/>
    <w:rsid w:val="00E61590"/>
    <w:rsid w:val="00E666B0"/>
    <w:rsid w:val="00E67C77"/>
    <w:rsid w:val="00E70F7D"/>
    <w:rsid w:val="00E7348C"/>
    <w:rsid w:val="00E73691"/>
    <w:rsid w:val="00E74589"/>
    <w:rsid w:val="00E74B55"/>
    <w:rsid w:val="00E74D33"/>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489B"/>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20A"/>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457D"/>
    <w:rsid w:val="00EE495B"/>
    <w:rsid w:val="00EF0B6F"/>
    <w:rsid w:val="00EF1967"/>
    <w:rsid w:val="00EF2850"/>
    <w:rsid w:val="00F00CDB"/>
    <w:rsid w:val="00F02008"/>
    <w:rsid w:val="00F03622"/>
    <w:rsid w:val="00F056D6"/>
    <w:rsid w:val="00F059EA"/>
    <w:rsid w:val="00F07A36"/>
    <w:rsid w:val="00F07C4C"/>
    <w:rsid w:val="00F10DDD"/>
    <w:rsid w:val="00F11638"/>
    <w:rsid w:val="00F13969"/>
    <w:rsid w:val="00F1600A"/>
    <w:rsid w:val="00F16A20"/>
    <w:rsid w:val="00F17A4D"/>
    <w:rsid w:val="00F20751"/>
    <w:rsid w:val="00F20EED"/>
    <w:rsid w:val="00F21DFC"/>
    <w:rsid w:val="00F229F9"/>
    <w:rsid w:val="00F22B35"/>
    <w:rsid w:val="00F22E77"/>
    <w:rsid w:val="00F25223"/>
    <w:rsid w:val="00F26DBB"/>
    <w:rsid w:val="00F3097F"/>
    <w:rsid w:val="00F30DA6"/>
    <w:rsid w:val="00F31455"/>
    <w:rsid w:val="00F320F9"/>
    <w:rsid w:val="00F3262D"/>
    <w:rsid w:val="00F32750"/>
    <w:rsid w:val="00F330BF"/>
    <w:rsid w:val="00F33CAB"/>
    <w:rsid w:val="00F3576C"/>
    <w:rsid w:val="00F359CF"/>
    <w:rsid w:val="00F35C85"/>
    <w:rsid w:val="00F36562"/>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D25"/>
    <w:rsid w:val="00F54470"/>
    <w:rsid w:val="00F551F7"/>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77D35"/>
    <w:rsid w:val="00F818EC"/>
    <w:rsid w:val="00F827B6"/>
    <w:rsid w:val="00F828DC"/>
    <w:rsid w:val="00F831C5"/>
    <w:rsid w:val="00F83C14"/>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11A"/>
    <w:rsid w:val="00FB2F79"/>
    <w:rsid w:val="00FB3F61"/>
    <w:rsid w:val="00FB613E"/>
    <w:rsid w:val="00FB7392"/>
    <w:rsid w:val="00FC1A89"/>
    <w:rsid w:val="00FC263D"/>
    <w:rsid w:val="00FC2854"/>
    <w:rsid w:val="00FC577E"/>
    <w:rsid w:val="00FC692B"/>
    <w:rsid w:val="00FC7808"/>
    <w:rsid w:val="00FD5FD2"/>
    <w:rsid w:val="00FD71C4"/>
    <w:rsid w:val="00FD772E"/>
    <w:rsid w:val="00FD7B64"/>
    <w:rsid w:val="00FE11DD"/>
    <w:rsid w:val="00FE21FC"/>
    <w:rsid w:val="00FE2AD3"/>
    <w:rsid w:val="00FE3018"/>
    <w:rsid w:val="00FF08B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8426A0"/>
    <w:pPr>
      <w:tabs>
        <w:tab w:val="right" w:leader="dot" w:pos="9062"/>
      </w:tabs>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3EA2FA-5E0B-4F6A-96E9-785821CFC776}">
  <ds:schemaRefs>
    <ds:schemaRef ds:uri="http://schemas.openxmlformats.org/officeDocument/2006/bibliography"/>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13</Pages>
  <Words>3441</Words>
  <Characters>20308</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23702</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Janda Martin - OŘOP</cp:lastModifiedBy>
  <cp:revision>521</cp:revision>
  <cp:lastPrinted>2022-04-14T06:45:00Z</cp:lastPrinted>
  <dcterms:created xsi:type="dcterms:W3CDTF">2022-04-25T09:24:00Z</dcterms:created>
  <dcterms:modified xsi:type="dcterms:W3CDTF">2023-10-25T05:54:00Z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